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E98E" w14:textId="67D972E5" w:rsidR="00423653" w:rsidRPr="008A24B8" w:rsidRDefault="00423653" w:rsidP="00423653">
      <w:pPr>
        <w:jc w:val="both"/>
        <w:rPr>
          <w:rFonts w:ascii="Arial" w:hAnsi="Arial" w:cs="Arial"/>
        </w:rPr>
      </w:pPr>
      <w:r w:rsidRPr="008A24B8">
        <w:rPr>
          <w:rFonts w:ascii="Arial" w:hAnsi="Arial" w:cs="Arial"/>
          <w:b/>
          <w:bCs/>
        </w:rPr>
        <w:t>Public Consultation on the VAT Travel Agent Scheme</w:t>
      </w:r>
      <w:r w:rsidR="00A522C6" w:rsidRPr="008A24B8">
        <w:rPr>
          <w:rFonts w:ascii="Arial" w:hAnsi="Arial" w:cs="Arial"/>
          <w:b/>
          <w:bCs/>
        </w:rPr>
        <w:tab/>
      </w:r>
      <w:r w:rsidRPr="008A24B8">
        <w:rPr>
          <w:rFonts w:ascii="Arial" w:hAnsi="Arial" w:cs="Arial"/>
          <w:b/>
          <w:bCs/>
        </w:rPr>
        <w:br/>
      </w:r>
      <w:r w:rsidRPr="008A24B8">
        <w:rPr>
          <w:rFonts w:ascii="Arial" w:hAnsi="Arial" w:cs="Arial"/>
        </w:rPr>
        <w:br/>
        <w:t xml:space="preserve">We welcome the European Commission’s initiative to evaluate the VAT Travel Agent Scheme. Since the introduction of the scheme in the 1970s, the </w:t>
      </w:r>
      <w:r w:rsidR="00E433B0" w:rsidRPr="008A24B8">
        <w:rPr>
          <w:rFonts w:ascii="Arial" w:hAnsi="Arial" w:cs="Arial"/>
        </w:rPr>
        <w:t>travel</w:t>
      </w:r>
      <w:r w:rsidRPr="008A24B8">
        <w:rPr>
          <w:rFonts w:ascii="Arial" w:hAnsi="Arial" w:cs="Arial"/>
        </w:rPr>
        <w:t xml:space="preserve"> industry has gone through a series of fundamental changes, with </w:t>
      </w:r>
      <w:r w:rsidR="002A6A5A" w:rsidRPr="008A24B8">
        <w:rPr>
          <w:rFonts w:ascii="Arial" w:hAnsi="Arial" w:cs="Arial"/>
        </w:rPr>
        <w:t xml:space="preserve">in particular </w:t>
      </w:r>
      <w:r w:rsidRPr="008A24B8">
        <w:rPr>
          <w:rFonts w:ascii="Arial" w:hAnsi="Arial" w:cs="Arial"/>
        </w:rPr>
        <w:t xml:space="preserve">an increasing number of </w:t>
      </w:r>
      <w:r w:rsidR="00E433B0" w:rsidRPr="008A24B8">
        <w:rPr>
          <w:rFonts w:ascii="Arial" w:hAnsi="Arial" w:cs="Arial"/>
        </w:rPr>
        <w:t xml:space="preserve">(business) </w:t>
      </w:r>
      <w:r w:rsidR="00525A80" w:rsidRPr="008A24B8">
        <w:rPr>
          <w:rFonts w:ascii="Arial" w:hAnsi="Arial" w:cs="Arial"/>
        </w:rPr>
        <w:t>travelers</w:t>
      </w:r>
      <w:r w:rsidR="002A6A5A" w:rsidRPr="008A24B8">
        <w:rPr>
          <w:rFonts w:ascii="Arial" w:hAnsi="Arial" w:cs="Arial"/>
        </w:rPr>
        <w:t xml:space="preserve"> and the</w:t>
      </w:r>
      <w:r w:rsidRPr="008A24B8">
        <w:rPr>
          <w:rFonts w:ascii="Arial" w:hAnsi="Arial" w:cs="Arial"/>
        </w:rPr>
        <w:t xml:space="preserve"> growing</w:t>
      </w:r>
      <w:r w:rsidR="002A6A5A" w:rsidRPr="008A24B8">
        <w:rPr>
          <w:rFonts w:ascii="Arial" w:hAnsi="Arial" w:cs="Arial"/>
        </w:rPr>
        <w:t xml:space="preserve"> digitalization of the tourism industry</w:t>
      </w:r>
      <w:r w:rsidRPr="008A24B8">
        <w:rPr>
          <w:rFonts w:ascii="Arial" w:hAnsi="Arial" w:cs="Arial"/>
        </w:rPr>
        <w:t xml:space="preserve">. It is important that the European Commission supports EU travel agents by </w:t>
      </w:r>
      <w:r w:rsidR="002A6A5A" w:rsidRPr="008A24B8">
        <w:rPr>
          <w:rFonts w:ascii="Arial" w:hAnsi="Arial" w:cs="Arial"/>
        </w:rPr>
        <w:t>continuing to ensure</w:t>
      </w:r>
      <w:r w:rsidRPr="008A24B8">
        <w:rPr>
          <w:rFonts w:ascii="Arial" w:hAnsi="Arial" w:cs="Arial"/>
        </w:rPr>
        <w:t xml:space="preserve"> a secure, simplified VAT scheme to travel agents, </w:t>
      </w:r>
      <w:r w:rsidR="00E433B0" w:rsidRPr="008A24B8">
        <w:rPr>
          <w:rFonts w:ascii="Arial" w:hAnsi="Arial" w:cs="Arial"/>
        </w:rPr>
        <w:t>to</w:t>
      </w:r>
      <w:r w:rsidRPr="008A24B8">
        <w:rPr>
          <w:rFonts w:ascii="Arial" w:hAnsi="Arial" w:cs="Arial"/>
        </w:rPr>
        <w:t xml:space="preserve"> ensure that taxation takes place in the country of consumption, </w:t>
      </w:r>
      <w:r w:rsidR="00E433B0" w:rsidRPr="008A24B8">
        <w:rPr>
          <w:rFonts w:ascii="Arial" w:hAnsi="Arial" w:cs="Arial"/>
        </w:rPr>
        <w:t>whilst at the same time providing simplification</w:t>
      </w:r>
      <w:r w:rsidRPr="008A24B8">
        <w:rPr>
          <w:rFonts w:ascii="Arial" w:hAnsi="Arial" w:cs="Arial"/>
        </w:rPr>
        <w:t xml:space="preserve"> the VAT obligations of travel agents, due to the exceptional nature of their business activities.</w:t>
      </w:r>
      <w:r w:rsidRPr="008A24B8">
        <w:rPr>
          <w:rFonts w:ascii="Arial" w:hAnsi="Arial" w:cs="Arial"/>
        </w:rPr>
        <w:tab/>
      </w:r>
      <w:r w:rsidRPr="008A24B8">
        <w:rPr>
          <w:rFonts w:ascii="Arial" w:hAnsi="Arial" w:cs="Arial"/>
        </w:rPr>
        <w:br/>
      </w:r>
      <w:r w:rsidRPr="008A24B8">
        <w:rPr>
          <w:rFonts w:ascii="Arial" w:hAnsi="Arial" w:cs="Arial"/>
        </w:rPr>
        <w:br/>
        <w:t>Overall, we find that the scheme is working well</w:t>
      </w:r>
      <w:r w:rsidR="008A24B8" w:rsidRPr="008A24B8">
        <w:rPr>
          <w:rFonts w:ascii="Arial" w:hAnsi="Arial" w:cs="Arial"/>
        </w:rPr>
        <w:t xml:space="preserve"> overall</w:t>
      </w:r>
      <w:r w:rsidRPr="008A24B8">
        <w:rPr>
          <w:rFonts w:ascii="Arial" w:hAnsi="Arial" w:cs="Arial"/>
        </w:rPr>
        <w:t>. In particular, the scheme’s provision to keep VAT registrations to a minimum simplifies the VAT administration of travel agents considerably</w:t>
      </w:r>
      <w:r w:rsidR="008A24B8" w:rsidRPr="008A24B8">
        <w:rPr>
          <w:rFonts w:ascii="Arial" w:hAnsi="Arial" w:cs="Arial"/>
        </w:rPr>
        <w:t xml:space="preserve">. However, there remain a couple of issues which currently </w:t>
      </w:r>
      <w:r w:rsidR="00AF1100">
        <w:rPr>
          <w:rFonts w:ascii="Arial" w:hAnsi="Arial" w:cs="Arial"/>
        </w:rPr>
        <w:t>can give rise to</w:t>
      </w:r>
      <w:r w:rsidR="008A24B8" w:rsidRPr="008A24B8">
        <w:rPr>
          <w:rFonts w:ascii="Arial" w:hAnsi="Arial" w:cs="Arial"/>
        </w:rPr>
        <w:t xml:space="preserve"> excessive administrative burden and/or disruptions of the single market.</w:t>
      </w:r>
      <w:r w:rsidR="008A24B8" w:rsidRPr="008A24B8">
        <w:rPr>
          <w:rFonts w:ascii="Arial" w:hAnsi="Arial" w:cs="Arial"/>
        </w:rPr>
        <w:tab/>
      </w:r>
      <w:r w:rsidRPr="008A24B8">
        <w:rPr>
          <w:rFonts w:ascii="Arial" w:hAnsi="Arial" w:cs="Arial"/>
        </w:rPr>
        <w:br/>
      </w:r>
      <w:r w:rsidRPr="008A24B8">
        <w:rPr>
          <w:rFonts w:ascii="Arial" w:hAnsi="Arial" w:cs="Arial"/>
        </w:rPr>
        <w:br/>
      </w:r>
      <w:r w:rsidR="008A24B8" w:rsidRPr="008A24B8">
        <w:rPr>
          <w:rFonts w:ascii="Arial" w:hAnsi="Arial" w:cs="Arial"/>
        </w:rPr>
        <w:t xml:space="preserve">Therefore, </w:t>
      </w:r>
      <w:r w:rsidR="00EB7774" w:rsidRPr="008A24B8">
        <w:rPr>
          <w:rFonts w:ascii="Arial" w:hAnsi="Arial" w:cs="Arial"/>
        </w:rPr>
        <w:t xml:space="preserve">it is essential that </w:t>
      </w:r>
      <w:r w:rsidRPr="008A24B8">
        <w:rPr>
          <w:rFonts w:ascii="Arial" w:hAnsi="Arial" w:cs="Arial"/>
        </w:rPr>
        <w:t>the following</w:t>
      </w:r>
      <w:r w:rsidR="008A24B8">
        <w:rPr>
          <w:rFonts w:ascii="Arial" w:hAnsi="Arial" w:cs="Arial"/>
        </w:rPr>
        <w:t xml:space="preserve"> </w:t>
      </w:r>
      <w:r w:rsidR="00F32304">
        <w:rPr>
          <w:rFonts w:ascii="Arial" w:hAnsi="Arial" w:cs="Arial"/>
        </w:rPr>
        <w:t>three</w:t>
      </w:r>
      <w:r w:rsidRPr="008A24B8">
        <w:rPr>
          <w:rFonts w:ascii="Arial" w:hAnsi="Arial" w:cs="Arial"/>
        </w:rPr>
        <w:t xml:space="preserve"> issues </w:t>
      </w:r>
      <w:r w:rsidR="00EB7774" w:rsidRPr="008A24B8">
        <w:rPr>
          <w:rFonts w:ascii="Arial" w:hAnsi="Arial" w:cs="Arial"/>
        </w:rPr>
        <w:t xml:space="preserve">are </w:t>
      </w:r>
      <w:r w:rsidRPr="008A24B8">
        <w:rPr>
          <w:rFonts w:ascii="Arial" w:hAnsi="Arial" w:cs="Arial"/>
        </w:rPr>
        <w:t>addressed</w:t>
      </w:r>
      <w:r w:rsidR="008A24B8" w:rsidRPr="008A24B8">
        <w:rPr>
          <w:rFonts w:ascii="Arial" w:hAnsi="Arial" w:cs="Arial"/>
        </w:rPr>
        <w:t xml:space="preserve"> in an upcoming review:</w:t>
      </w:r>
      <w:r w:rsidRPr="008A24B8">
        <w:rPr>
          <w:rFonts w:ascii="Arial" w:hAnsi="Arial" w:cs="Arial"/>
        </w:rPr>
        <w:tab/>
      </w:r>
    </w:p>
    <w:p w14:paraId="3CAB4D13" w14:textId="1C19A870" w:rsidR="00E433B0" w:rsidRPr="008A24B8" w:rsidRDefault="002A6A5A" w:rsidP="00525A80">
      <w:pPr>
        <w:pStyle w:val="ListParagraph"/>
        <w:numPr>
          <w:ilvl w:val="0"/>
          <w:numId w:val="2"/>
        </w:numPr>
        <w:jc w:val="both"/>
        <w:rPr>
          <w:rFonts w:ascii="Arial" w:hAnsi="Arial" w:cs="Arial"/>
          <w:b/>
          <w:bCs/>
        </w:rPr>
      </w:pPr>
      <w:r w:rsidRPr="008A24B8">
        <w:rPr>
          <w:rFonts w:ascii="Arial" w:hAnsi="Arial" w:cs="Arial"/>
          <w:b/>
          <w:bCs/>
        </w:rPr>
        <w:t>Margin</w:t>
      </w:r>
      <w:r w:rsidR="00EB7774" w:rsidRPr="008A24B8">
        <w:rPr>
          <w:rFonts w:ascii="Arial" w:hAnsi="Arial" w:cs="Arial"/>
          <w:b/>
          <w:bCs/>
        </w:rPr>
        <w:t xml:space="preserve"> calculation</w:t>
      </w:r>
      <w:r w:rsidRPr="008A24B8">
        <w:rPr>
          <w:rFonts w:ascii="Arial" w:hAnsi="Arial" w:cs="Arial"/>
          <w:b/>
          <w:bCs/>
        </w:rPr>
        <w:tab/>
      </w:r>
      <w:r w:rsidR="00AF1100">
        <w:rPr>
          <w:rFonts w:ascii="Arial" w:hAnsi="Arial" w:cs="Arial"/>
          <w:b/>
          <w:bCs/>
        </w:rPr>
        <w:br/>
      </w:r>
      <w:r w:rsidR="00423653" w:rsidRPr="008A24B8">
        <w:rPr>
          <w:rFonts w:ascii="Arial" w:hAnsi="Arial" w:cs="Arial"/>
        </w:rPr>
        <w:br/>
      </w:r>
      <w:r w:rsidR="00F96C83" w:rsidRPr="008A24B8">
        <w:rPr>
          <w:rFonts w:ascii="Arial" w:hAnsi="Arial" w:cs="Arial"/>
        </w:rPr>
        <w:t xml:space="preserve">Currently, travel agents are </w:t>
      </w:r>
      <w:r w:rsidR="003E098F" w:rsidRPr="008A24B8">
        <w:rPr>
          <w:rFonts w:ascii="Arial" w:hAnsi="Arial" w:cs="Arial"/>
        </w:rPr>
        <w:t xml:space="preserve">required, according to the European Court of Justice, to calculate individual margins for each sale. This causes a great deal of administrative burden to travel agents, as they are often </w:t>
      </w:r>
      <w:r w:rsidR="00F96C83" w:rsidRPr="008A24B8">
        <w:rPr>
          <w:rFonts w:ascii="Arial" w:hAnsi="Arial" w:cs="Arial"/>
        </w:rPr>
        <w:t xml:space="preserve">confronted with </w:t>
      </w:r>
      <w:r w:rsidR="00E433B0" w:rsidRPr="008A24B8">
        <w:rPr>
          <w:rFonts w:ascii="Arial" w:hAnsi="Arial" w:cs="Arial"/>
          <w:lang w:val="en-GB"/>
        </w:rPr>
        <w:t xml:space="preserve">many practical difficulties </w:t>
      </w:r>
      <w:r w:rsidR="003E098F" w:rsidRPr="008A24B8">
        <w:rPr>
          <w:rFonts w:ascii="Arial" w:hAnsi="Arial" w:cs="Arial"/>
          <w:lang w:val="en-GB"/>
        </w:rPr>
        <w:t>when</w:t>
      </w:r>
      <w:r w:rsidR="00E433B0" w:rsidRPr="008A24B8">
        <w:rPr>
          <w:rFonts w:ascii="Arial" w:hAnsi="Arial" w:cs="Arial"/>
          <w:lang w:val="en-GB"/>
        </w:rPr>
        <w:t xml:space="preserve"> calculating individual margins </w:t>
      </w:r>
      <w:r w:rsidR="00F96C83" w:rsidRPr="008A24B8">
        <w:rPr>
          <w:rFonts w:ascii="Arial" w:hAnsi="Arial" w:cs="Arial"/>
          <w:lang w:val="en-GB"/>
        </w:rPr>
        <w:t xml:space="preserve">due to </w:t>
      </w:r>
      <w:r w:rsidR="003E098F" w:rsidRPr="008A24B8">
        <w:rPr>
          <w:rFonts w:ascii="Arial" w:hAnsi="Arial" w:cs="Arial"/>
          <w:lang w:val="en-GB"/>
        </w:rPr>
        <w:t xml:space="preserve">the </w:t>
      </w:r>
      <w:r w:rsidR="00E433B0" w:rsidRPr="008A24B8">
        <w:rPr>
          <w:rFonts w:ascii="Arial" w:hAnsi="Arial" w:cs="Arial"/>
          <w:lang w:val="en-GB"/>
        </w:rPr>
        <w:t xml:space="preserve">multiple corrections of margin calculations (e.g. </w:t>
      </w:r>
      <w:r w:rsidR="00F96C83" w:rsidRPr="008A24B8">
        <w:rPr>
          <w:rFonts w:ascii="Arial" w:hAnsi="Arial" w:cs="Arial"/>
          <w:lang w:val="en-GB"/>
        </w:rPr>
        <w:t xml:space="preserve">due to </w:t>
      </w:r>
      <w:r w:rsidR="00E433B0" w:rsidRPr="008A24B8">
        <w:rPr>
          <w:rFonts w:ascii="Arial" w:hAnsi="Arial" w:cs="Arial"/>
          <w:lang w:val="en-GB"/>
        </w:rPr>
        <w:t xml:space="preserve">late or incorrect invoices of suppliers, reduction of consideration received if a partial or full refund is given to a customer). </w:t>
      </w:r>
      <w:r w:rsidR="003E098F" w:rsidRPr="008A24B8">
        <w:rPr>
          <w:rFonts w:ascii="Arial" w:hAnsi="Arial" w:cs="Arial"/>
        </w:rPr>
        <w:t xml:space="preserve">We believe it would be beneficial to change the requirement that travel agents need to calculate VAT payable separately for each supply within the scheme, and rather allow travel agents to calculate a global margin. This would mean a considerable decrease in administrative burden. </w:t>
      </w:r>
      <w:r w:rsidRPr="008A24B8">
        <w:rPr>
          <w:rFonts w:ascii="Arial" w:hAnsi="Arial" w:cs="Arial"/>
        </w:rPr>
        <w:t xml:space="preserve">Such a system </w:t>
      </w:r>
      <w:r w:rsidR="00976CC1" w:rsidRPr="008A24B8">
        <w:rPr>
          <w:rFonts w:ascii="Arial" w:hAnsi="Arial" w:cs="Arial"/>
        </w:rPr>
        <w:t>would</w:t>
      </w:r>
      <w:r w:rsidRPr="008A24B8">
        <w:rPr>
          <w:rFonts w:ascii="Arial" w:hAnsi="Arial" w:cs="Arial"/>
        </w:rPr>
        <w:t xml:space="preserve"> also easily cover</w:t>
      </w:r>
      <w:r w:rsidR="002D5734" w:rsidRPr="008A24B8">
        <w:rPr>
          <w:rFonts w:ascii="Arial" w:hAnsi="Arial" w:cs="Arial"/>
        </w:rPr>
        <w:t xml:space="preserve"> automatic credit for any negative margins made by the travel agen</w:t>
      </w:r>
      <w:r w:rsidR="00976CC1" w:rsidRPr="008A24B8">
        <w:rPr>
          <w:rFonts w:ascii="Arial" w:hAnsi="Arial" w:cs="Arial"/>
        </w:rPr>
        <w:t>t.</w:t>
      </w:r>
      <w:r w:rsidR="00E433B0" w:rsidRPr="008A24B8">
        <w:rPr>
          <w:rFonts w:ascii="Arial" w:hAnsi="Arial" w:cs="Arial"/>
        </w:rPr>
        <w:t xml:space="preserve"> </w:t>
      </w:r>
      <w:r w:rsidR="00F96C83" w:rsidRPr="008A24B8">
        <w:rPr>
          <w:rFonts w:ascii="Arial" w:hAnsi="Arial" w:cs="Arial"/>
        </w:rPr>
        <w:tab/>
      </w:r>
      <w:r w:rsidR="002D5734" w:rsidRPr="008A24B8">
        <w:rPr>
          <w:rFonts w:ascii="Arial" w:hAnsi="Arial" w:cs="Arial"/>
        </w:rPr>
        <w:br/>
      </w:r>
      <w:r w:rsidR="002D5734" w:rsidRPr="008A24B8">
        <w:rPr>
          <w:rFonts w:ascii="Arial" w:hAnsi="Arial" w:cs="Arial"/>
        </w:rPr>
        <w:br/>
        <w:t xml:space="preserve">While some member states already allow a global margin calculation, a review should </w:t>
      </w:r>
      <w:r w:rsidR="00F96C83" w:rsidRPr="008A24B8">
        <w:rPr>
          <w:rFonts w:ascii="Arial" w:hAnsi="Arial" w:cs="Arial"/>
        </w:rPr>
        <w:t xml:space="preserve">clarify that this </w:t>
      </w:r>
      <w:r w:rsidR="003E098F" w:rsidRPr="008A24B8">
        <w:rPr>
          <w:rFonts w:ascii="Arial" w:hAnsi="Arial" w:cs="Arial"/>
        </w:rPr>
        <w:t xml:space="preserve">should be the standard practice </w:t>
      </w:r>
      <w:r w:rsidR="008A24B8">
        <w:rPr>
          <w:rFonts w:ascii="Arial" w:hAnsi="Arial" w:cs="Arial"/>
        </w:rPr>
        <w:t>throughout the EU</w:t>
      </w:r>
      <w:r w:rsidR="003E098F" w:rsidRPr="008A24B8">
        <w:rPr>
          <w:rFonts w:ascii="Arial" w:hAnsi="Arial" w:cs="Arial"/>
        </w:rPr>
        <w:t xml:space="preserve">. </w:t>
      </w:r>
      <w:r w:rsidR="002D5734" w:rsidRPr="008A24B8">
        <w:rPr>
          <w:rFonts w:ascii="Arial" w:hAnsi="Arial" w:cs="Arial"/>
        </w:rPr>
        <w:t>The current situation creates legal uncertainty and a potential disruption of the Single Market</w:t>
      </w:r>
      <w:r w:rsidR="00976CC1" w:rsidRPr="008A24B8">
        <w:rPr>
          <w:rFonts w:ascii="Arial" w:hAnsi="Arial" w:cs="Arial"/>
        </w:rPr>
        <w:t>, as identified by the KPMG-study, as</w:t>
      </w:r>
      <w:r w:rsidR="002D5734" w:rsidRPr="008A24B8">
        <w:rPr>
          <w:rFonts w:ascii="Arial" w:hAnsi="Arial" w:cs="Arial"/>
        </w:rPr>
        <w:t xml:space="preserve"> </w:t>
      </w:r>
      <w:r w:rsidR="00976CC1" w:rsidRPr="008A24B8">
        <w:rPr>
          <w:rFonts w:ascii="Arial" w:hAnsi="Arial" w:cs="Arial"/>
        </w:rPr>
        <w:t>“</w:t>
      </w:r>
      <w:r w:rsidR="002D5734" w:rsidRPr="008A24B8">
        <w:rPr>
          <w:rFonts w:ascii="Arial" w:hAnsi="Arial" w:cs="Arial"/>
        </w:rPr>
        <w:t xml:space="preserve">the travel agent established in a </w:t>
      </w:r>
      <w:r w:rsidR="008A24B8">
        <w:rPr>
          <w:rFonts w:ascii="Arial" w:hAnsi="Arial" w:cs="Arial"/>
        </w:rPr>
        <w:t>m</w:t>
      </w:r>
      <w:r w:rsidR="002D5734" w:rsidRPr="008A24B8">
        <w:rPr>
          <w:rFonts w:ascii="Arial" w:hAnsi="Arial" w:cs="Arial"/>
        </w:rPr>
        <w:t xml:space="preserve">ember </w:t>
      </w:r>
      <w:r w:rsidR="008A24B8">
        <w:rPr>
          <w:rFonts w:ascii="Arial" w:hAnsi="Arial" w:cs="Arial"/>
        </w:rPr>
        <w:t>s</w:t>
      </w:r>
      <w:r w:rsidR="002D5734" w:rsidRPr="008A24B8">
        <w:rPr>
          <w:rFonts w:ascii="Arial" w:hAnsi="Arial" w:cs="Arial"/>
        </w:rPr>
        <w:t xml:space="preserve">tate which allows for a form of global calculation enjoys lower administration costs when compared to a travel agent established in a </w:t>
      </w:r>
      <w:r w:rsidR="008A24B8">
        <w:rPr>
          <w:rFonts w:ascii="Arial" w:hAnsi="Arial" w:cs="Arial"/>
        </w:rPr>
        <w:t>m</w:t>
      </w:r>
      <w:r w:rsidR="002D5734" w:rsidRPr="008A24B8">
        <w:rPr>
          <w:rFonts w:ascii="Arial" w:hAnsi="Arial" w:cs="Arial"/>
        </w:rPr>
        <w:t xml:space="preserve">ember </w:t>
      </w:r>
      <w:r w:rsidR="008A24B8">
        <w:rPr>
          <w:rFonts w:ascii="Arial" w:hAnsi="Arial" w:cs="Arial"/>
        </w:rPr>
        <w:t>s</w:t>
      </w:r>
      <w:r w:rsidR="002D5734" w:rsidRPr="008A24B8">
        <w:rPr>
          <w:rFonts w:ascii="Arial" w:hAnsi="Arial" w:cs="Arial"/>
        </w:rPr>
        <w:t>tate which requires a separate VAT calculation for each supply made</w:t>
      </w:r>
      <w:r w:rsidR="00976CC1" w:rsidRPr="008A24B8">
        <w:rPr>
          <w:rFonts w:ascii="Arial" w:hAnsi="Arial" w:cs="Arial"/>
        </w:rPr>
        <w:t>”</w:t>
      </w:r>
      <w:r w:rsidR="00525A80" w:rsidRPr="008A24B8">
        <w:rPr>
          <w:rFonts w:ascii="Arial" w:hAnsi="Arial" w:cs="Arial"/>
        </w:rPr>
        <w:t>.</w:t>
      </w:r>
      <w:r w:rsidR="00525A80" w:rsidRPr="008A24B8">
        <w:rPr>
          <w:rFonts w:ascii="Arial" w:hAnsi="Arial" w:cs="Arial"/>
        </w:rPr>
        <w:tab/>
      </w:r>
      <w:r w:rsidR="00E433B0" w:rsidRPr="008A24B8">
        <w:rPr>
          <w:rFonts w:ascii="Arial" w:hAnsi="Arial" w:cs="Arial"/>
        </w:rPr>
        <w:br/>
      </w:r>
      <w:r w:rsidR="00E433B0" w:rsidRPr="008A24B8">
        <w:rPr>
          <w:rFonts w:ascii="Arial" w:hAnsi="Arial" w:cs="Arial"/>
        </w:rPr>
        <w:br/>
        <w:t>A calculation period of 1 year should provide businesses with</w:t>
      </w:r>
      <w:r w:rsidR="005E2DCB" w:rsidRPr="008A24B8">
        <w:rPr>
          <w:rFonts w:ascii="Arial" w:hAnsi="Arial" w:cs="Arial"/>
        </w:rPr>
        <w:t xml:space="preserve"> sufficient</w:t>
      </w:r>
      <w:r w:rsidR="00E433B0" w:rsidRPr="008A24B8">
        <w:rPr>
          <w:rFonts w:ascii="Arial" w:hAnsi="Arial" w:cs="Arial"/>
        </w:rPr>
        <w:t xml:space="preserve"> tangible</w:t>
      </w:r>
      <w:r w:rsidR="003E098F" w:rsidRPr="008A24B8">
        <w:rPr>
          <w:rFonts w:ascii="Arial" w:hAnsi="Arial" w:cs="Arial"/>
        </w:rPr>
        <w:t xml:space="preserve"> </w:t>
      </w:r>
      <w:r w:rsidR="00E433B0" w:rsidRPr="008A24B8">
        <w:rPr>
          <w:rFonts w:ascii="Arial" w:hAnsi="Arial" w:cs="Arial"/>
        </w:rPr>
        <w:t>benefits</w:t>
      </w:r>
      <w:r w:rsidR="003E098F" w:rsidRPr="008A24B8">
        <w:rPr>
          <w:rFonts w:ascii="Arial" w:hAnsi="Arial" w:cs="Arial"/>
        </w:rPr>
        <w:t xml:space="preserve"> of the decrease in administrative burden</w:t>
      </w:r>
      <w:r w:rsidR="00E433B0" w:rsidRPr="008A24B8">
        <w:rPr>
          <w:rFonts w:ascii="Arial" w:hAnsi="Arial" w:cs="Arial"/>
        </w:rPr>
        <w:t>.</w:t>
      </w:r>
      <w:r w:rsidR="00F96C83" w:rsidRPr="008A24B8">
        <w:rPr>
          <w:rFonts w:ascii="Arial" w:hAnsi="Arial" w:cs="Arial"/>
        </w:rPr>
        <w:t xml:space="preserve"> Any calculation period should be </w:t>
      </w:r>
      <w:r w:rsidR="005E2DCB" w:rsidRPr="008A24B8">
        <w:rPr>
          <w:rFonts w:ascii="Arial" w:hAnsi="Arial" w:cs="Arial"/>
        </w:rPr>
        <w:t xml:space="preserve">defined and </w:t>
      </w:r>
      <w:r w:rsidR="003E098F" w:rsidRPr="008A24B8">
        <w:rPr>
          <w:rFonts w:ascii="Arial" w:hAnsi="Arial" w:cs="Arial"/>
        </w:rPr>
        <w:t xml:space="preserve">agreed </w:t>
      </w:r>
      <w:r w:rsidR="00F96C83" w:rsidRPr="008A24B8">
        <w:rPr>
          <w:rFonts w:ascii="Arial" w:hAnsi="Arial" w:cs="Arial"/>
        </w:rPr>
        <w:t>at EU-level, in order to ensure an EU-wide level playing field.</w:t>
      </w:r>
      <w:r w:rsidR="00E433B0" w:rsidRPr="008A24B8">
        <w:rPr>
          <w:rFonts w:ascii="Arial" w:hAnsi="Arial" w:cs="Arial"/>
        </w:rPr>
        <w:tab/>
      </w:r>
      <w:r w:rsidR="00E433B0" w:rsidRPr="008A24B8">
        <w:rPr>
          <w:rFonts w:ascii="Arial" w:hAnsi="Arial" w:cs="Arial"/>
        </w:rPr>
        <w:br/>
      </w:r>
    </w:p>
    <w:p w14:paraId="6164EE6C" w14:textId="66288176" w:rsidR="002D5734" w:rsidRPr="008A24B8" w:rsidRDefault="00E433B0" w:rsidP="008A24B8">
      <w:pPr>
        <w:pStyle w:val="ListParagraph"/>
        <w:numPr>
          <w:ilvl w:val="0"/>
          <w:numId w:val="2"/>
        </w:numPr>
        <w:jc w:val="both"/>
        <w:rPr>
          <w:rFonts w:ascii="Arial" w:hAnsi="Arial" w:cs="Arial"/>
          <w:b/>
          <w:bCs/>
        </w:rPr>
      </w:pPr>
      <w:r w:rsidRPr="008A24B8">
        <w:rPr>
          <w:rFonts w:ascii="Arial" w:hAnsi="Arial" w:cs="Arial"/>
          <w:b/>
          <w:bCs/>
        </w:rPr>
        <w:t>B2B Supplies</w:t>
      </w:r>
      <w:r w:rsidRPr="008A24B8">
        <w:rPr>
          <w:rFonts w:ascii="Arial" w:hAnsi="Arial" w:cs="Arial"/>
        </w:rPr>
        <w:tab/>
      </w:r>
      <w:r w:rsidRPr="008A24B8">
        <w:rPr>
          <w:rFonts w:ascii="Arial" w:hAnsi="Arial" w:cs="Arial"/>
        </w:rPr>
        <w:br/>
      </w:r>
      <w:r w:rsidRPr="008A24B8">
        <w:rPr>
          <w:rFonts w:ascii="Arial" w:hAnsi="Arial" w:cs="Arial"/>
        </w:rPr>
        <w:br/>
      </w:r>
      <w:r w:rsidR="000D430E" w:rsidRPr="008A24B8">
        <w:rPr>
          <w:rFonts w:ascii="Arial" w:hAnsi="Arial" w:cs="Arial"/>
        </w:rPr>
        <w:t xml:space="preserve">An inherent part of the travel agent scheme is the </w:t>
      </w:r>
      <w:proofErr w:type="spellStart"/>
      <w:r w:rsidR="000D430E" w:rsidRPr="008A24B8">
        <w:rPr>
          <w:rFonts w:ascii="Arial" w:hAnsi="Arial" w:cs="Arial"/>
        </w:rPr>
        <w:t>i</w:t>
      </w:r>
      <w:r w:rsidR="001830ED" w:rsidRPr="008A24B8">
        <w:rPr>
          <w:rFonts w:ascii="Arial" w:hAnsi="Arial" w:cs="Arial"/>
        </w:rPr>
        <w:t>r</w:t>
      </w:r>
      <w:r w:rsidR="000D430E" w:rsidRPr="008A24B8">
        <w:rPr>
          <w:rFonts w:ascii="Arial" w:hAnsi="Arial" w:cs="Arial"/>
        </w:rPr>
        <w:t>recoverability</w:t>
      </w:r>
      <w:proofErr w:type="spellEnd"/>
      <w:r w:rsidR="000D430E" w:rsidRPr="008A24B8">
        <w:rPr>
          <w:rFonts w:ascii="Arial" w:hAnsi="Arial" w:cs="Arial"/>
        </w:rPr>
        <w:t xml:space="preserve"> of input VAT. While this is less problematic when the end customer is a non-taxable person, we are concerned </w:t>
      </w:r>
      <w:r w:rsidR="000D430E" w:rsidRPr="008A24B8">
        <w:rPr>
          <w:rFonts w:ascii="Arial" w:hAnsi="Arial" w:cs="Arial"/>
        </w:rPr>
        <w:lastRenderedPageBreak/>
        <w:t>that t</w:t>
      </w:r>
      <w:r w:rsidR="00F96C83" w:rsidRPr="008A24B8">
        <w:rPr>
          <w:rFonts w:ascii="Arial" w:hAnsi="Arial" w:cs="Arial"/>
        </w:rPr>
        <w:t>ravel agents</w:t>
      </w:r>
      <w:r w:rsidRPr="008A24B8">
        <w:rPr>
          <w:rFonts w:ascii="Arial" w:hAnsi="Arial" w:cs="Arial"/>
        </w:rPr>
        <w:t xml:space="preserve"> </w:t>
      </w:r>
      <w:r w:rsidR="00F96C83" w:rsidRPr="008A24B8">
        <w:rPr>
          <w:rFonts w:ascii="Arial" w:hAnsi="Arial" w:cs="Arial"/>
        </w:rPr>
        <w:t>active</w:t>
      </w:r>
      <w:r w:rsidRPr="008A24B8">
        <w:rPr>
          <w:rFonts w:ascii="Arial" w:hAnsi="Arial" w:cs="Arial"/>
        </w:rPr>
        <w:t xml:space="preserve"> in </w:t>
      </w:r>
      <w:r w:rsidR="00F96C83" w:rsidRPr="008A24B8">
        <w:rPr>
          <w:rFonts w:ascii="Arial" w:hAnsi="Arial" w:cs="Arial"/>
        </w:rPr>
        <w:t>the</w:t>
      </w:r>
      <w:r w:rsidRPr="008A24B8">
        <w:rPr>
          <w:rFonts w:ascii="Arial" w:hAnsi="Arial" w:cs="Arial"/>
        </w:rPr>
        <w:t xml:space="preserve"> B2B sector</w:t>
      </w:r>
      <w:r w:rsidR="002E6FE8" w:rsidRPr="008A24B8">
        <w:rPr>
          <w:rFonts w:ascii="Arial" w:hAnsi="Arial" w:cs="Arial"/>
        </w:rPr>
        <w:t xml:space="preserve"> can</w:t>
      </w:r>
      <w:r w:rsidRPr="008A24B8">
        <w:rPr>
          <w:rFonts w:ascii="Arial" w:hAnsi="Arial" w:cs="Arial"/>
        </w:rPr>
        <w:t xml:space="preserve"> </w:t>
      </w:r>
      <w:r w:rsidR="008A24B8">
        <w:rPr>
          <w:rFonts w:ascii="Arial" w:hAnsi="Arial" w:cs="Arial"/>
        </w:rPr>
        <w:t xml:space="preserve">potentially </w:t>
      </w:r>
      <w:r w:rsidRPr="008A24B8">
        <w:rPr>
          <w:rFonts w:ascii="Arial" w:hAnsi="Arial" w:cs="Arial"/>
        </w:rPr>
        <w:t xml:space="preserve">find themselves in a competitive </w:t>
      </w:r>
      <w:proofErr w:type="spellStart"/>
      <w:r w:rsidRPr="008A24B8">
        <w:rPr>
          <w:rFonts w:ascii="Arial" w:hAnsi="Arial" w:cs="Arial"/>
        </w:rPr>
        <w:t>disadvantag</w:t>
      </w:r>
      <w:r w:rsidR="00AF1100">
        <w:rPr>
          <w:rFonts w:ascii="Arial" w:hAnsi="Arial" w:cs="Arial"/>
        </w:rPr>
        <w:t>s</w:t>
      </w:r>
      <w:proofErr w:type="spellEnd"/>
      <w:r w:rsidR="00AF1100">
        <w:rPr>
          <w:rFonts w:ascii="Arial" w:hAnsi="Arial" w:cs="Arial"/>
        </w:rPr>
        <w:t xml:space="preserve"> </w:t>
      </w:r>
      <w:r w:rsidR="008A24B8" w:rsidRPr="008A24B8">
        <w:rPr>
          <w:rFonts w:ascii="Arial" w:hAnsi="Arial" w:cs="Arial"/>
          <w:lang w:val="en-GB"/>
        </w:rPr>
        <w:t>as</w:t>
      </w:r>
      <w:r w:rsidR="00EB4444" w:rsidRPr="008A24B8">
        <w:rPr>
          <w:rFonts w:ascii="Arial" w:hAnsi="Arial" w:cs="Arial"/>
          <w:lang w:val="en-GB"/>
        </w:rPr>
        <w:t xml:space="preserve"> taxable customers cannot recover input VAT on both the underlying services</w:t>
      </w:r>
      <w:r w:rsidR="00AF1100">
        <w:rPr>
          <w:rFonts w:ascii="Arial" w:hAnsi="Arial" w:cs="Arial"/>
          <w:lang w:val="en-GB"/>
        </w:rPr>
        <w:t xml:space="preserve"> (e.g. hotel accommodation)</w:t>
      </w:r>
      <w:r w:rsidR="00EB4444" w:rsidRPr="008A24B8">
        <w:rPr>
          <w:rFonts w:ascii="Arial" w:hAnsi="Arial" w:cs="Arial"/>
          <w:lang w:val="en-GB"/>
        </w:rPr>
        <w:t xml:space="preserve"> and the travel agent’s margin. </w:t>
      </w:r>
      <w:r w:rsidR="00EB4444" w:rsidRPr="008A24B8">
        <w:rPr>
          <w:rFonts w:ascii="Arial" w:hAnsi="Arial" w:cs="Arial"/>
          <w:lang w:val="en"/>
        </w:rPr>
        <w:t>This makes it financially more attractive for business customers to enter into direct transactions with the service providers</w:t>
      </w:r>
      <w:r w:rsidR="008A24B8" w:rsidRPr="008A24B8">
        <w:rPr>
          <w:rFonts w:ascii="Arial" w:hAnsi="Arial" w:cs="Arial"/>
          <w:lang w:val="en"/>
        </w:rPr>
        <w:t>.</w:t>
      </w:r>
      <w:r w:rsidR="00070671">
        <w:rPr>
          <w:rFonts w:ascii="Arial" w:hAnsi="Arial" w:cs="Arial"/>
          <w:lang w:val="en"/>
        </w:rPr>
        <w:t xml:space="preserve"> At the same, travel agents established outside of the EU, providing travel services</w:t>
      </w:r>
      <w:r w:rsidR="00AF1100">
        <w:rPr>
          <w:rFonts w:ascii="Arial" w:hAnsi="Arial" w:cs="Arial"/>
          <w:lang w:val="en"/>
        </w:rPr>
        <w:t xml:space="preserve"> inside the EU</w:t>
      </w:r>
      <w:r w:rsidR="00070671">
        <w:rPr>
          <w:rFonts w:ascii="Arial" w:hAnsi="Arial" w:cs="Arial"/>
          <w:lang w:val="en"/>
        </w:rPr>
        <w:t xml:space="preserve"> to taxable</w:t>
      </w:r>
      <w:r w:rsidR="00070671">
        <w:rPr>
          <w:rFonts w:ascii="Arial" w:hAnsi="Arial" w:cs="Arial"/>
        </w:rPr>
        <w:t xml:space="preserve"> persons, would enjoy a similar competitive advantage as they do not need to apply the Special Scheme.</w:t>
      </w:r>
      <w:r w:rsidR="00070671">
        <w:rPr>
          <w:rFonts w:ascii="Arial" w:hAnsi="Arial" w:cs="Arial"/>
        </w:rPr>
        <w:tab/>
      </w:r>
      <w:r w:rsidR="000D430E" w:rsidRPr="008A24B8">
        <w:rPr>
          <w:rFonts w:ascii="Arial" w:hAnsi="Arial" w:cs="Arial"/>
        </w:rPr>
        <w:br/>
      </w:r>
      <w:r w:rsidR="000D430E" w:rsidRPr="008A24B8">
        <w:rPr>
          <w:rFonts w:ascii="Arial" w:hAnsi="Arial" w:cs="Arial"/>
        </w:rPr>
        <w:br/>
      </w:r>
      <w:r w:rsidR="00B10467" w:rsidRPr="008A24B8">
        <w:rPr>
          <w:rFonts w:ascii="Arial" w:hAnsi="Arial" w:cs="Arial"/>
        </w:rPr>
        <w:t>It is essential that any revision by the European Commission addresses this issue</w:t>
      </w:r>
      <w:r w:rsidR="00961583">
        <w:rPr>
          <w:rFonts w:ascii="Arial" w:hAnsi="Arial" w:cs="Arial"/>
        </w:rPr>
        <w:t xml:space="preserve"> and ensures a level-playing field</w:t>
      </w:r>
      <w:r w:rsidR="00B10467" w:rsidRPr="008A24B8">
        <w:rPr>
          <w:rFonts w:ascii="Arial" w:hAnsi="Arial" w:cs="Arial"/>
        </w:rPr>
        <w:t>.</w:t>
      </w:r>
      <w:r w:rsidR="00AF1100">
        <w:rPr>
          <w:rFonts w:ascii="Arial" w:hAnsi="Arial" w:cs="Arial"/>
        </w:rPr>
        <w:t xml:space="preserve"> </w:t>
      </w:r>
      <w:r w:rsidR="00070671" w:rsidRPr="008A24B8">
        <w:rPr>
          <w:rFonts w:ascii="Arial" w:hAnsi="Arial" w:cs="Arial"/>
        </w:rPr>
        <w:t>This should not be taken lightly. As the KPMG-study identified, the irrecoverable input VAT related to</w:t>
      </w:r>
      <w:r w:rsidR="00AF1100">
        <w:rPr>
          <w:rFonts w:ascii="Arial" w:hAnsi="Arial" w:cs="Arial"/>
        </w:rPr>
        <w:t xml:space="preserve"> direct costs of</w:t>
      </w:r>
      <w:r w:rsidR="00070671" w:rsidRPr="008A24B8">
        <w:rPr>
          <w:rFonts w:ascii="Arial" w:hAnsi="Arial" w:cs="Arial"/>
        </w:rPr>
        <w:t xml:space="preserve"> B2B supplies in the travel agent sector is estimated to be worth more than €1bn.</w:t>
      </w:r>
      <w:r w:rsidR="00070671">
        <w:rPr>
          <w:rFonts w:ascii="Arial" w:hAnsi="Arial" w:cs="Arial"/>
        </w:rPr>
        <w:tab/>
      </w:r>
      <w:r w:rsidR="00F96C83" w:rsidRPr="008A24B8">
        <w:rPr>
          <w:rFonts w:ascii="Arial" w:hAnsi="Arial" w:cs="Arial"/>
          <w:b/>
          <w:bCs/>
        </w:rPr>
        <w:br/>
      </w:r>
    </w:p>
    <w:p w14:paraId="6E3BCCF0" w14:textId="4413ACC7" w:rsidR="002A6A5A" w:rsidRPr="008A24B8" w:rsidRDefault="00525A80" w:rsidP="00525A80">
      <w:pPr>
        <w:pStyle w:val="ListParagraph"/>
        <w:numPr>
          <w:ilvl w:val="0"/>
          <w:numId w:val="2"/>
        </w:numPr>
        <w:jc w:val="both"/>
        <w:rPr>
          <w:rFonts w:ascii="Arial" w:hAnsi="Arial" w:cs="Arial"/>
        </w:rPr>
      </w:pPr>
      <w:r w:rsidRPr="008A24B8">
        <w:rPr>
          <w:rFonts w:ascii="Arial" w:hAnsi="Arial" w:cs="Arial"/>
          <w:b/>
          <w:bCs/>
        </w:rPr>
        <w:t>Scope of the Scheme</w:t>
      </w:r>
      <w:r w:rsidR="002D5734" w:rsidRPr="008A24B8">
        <w:rPr>
          <w:rFonts w:ascii="Arial" w:hAnsi="Arial" w:cs="Arial"/>
          <w:b/>
          <w:bCs/>
        </w:rPr>
        <w:tab/>
      </w:r>
      <w:r w:rsidR="002D5734" w:rsidRPr="008A24B8">
        <w:rPr>
          <w:rFonts w:ascii="Arial" w:hAnsi="Arial" w:cs="Arial"/>
        </w:rPr>
        <w:br/>
      </w:r>
      <w:r w:rsidR="002D5734" w:rsidRPr="008A24B8">
        <w:rPr>
          <w:rFonts w:ascii="Arial" w:hAnsi="Arial" w:cs="Arial"/>
        </w:rPr>
        <w:br/>
      </w:r>
      <w:r w:rsidR="00F96C83" w:rsidRPr="008A24B8">
        <w:rPr>
          <w:rFonts w:ascii="Arial" w:hAnsi="Arial" w:cs="Arial"/>
        </w:rPr>
        <w:t xml:space="preserve">While the KPMG-study identified multiple instances of member states applying the </w:t>
      </w:r>
      <w:r w:rsidR="00EB7774" w:rsidRPr="008A24B8">
        <w:rPr>
          <w:rFonts w:ascii="Arial" w:hAnsi="Arial" w:cs="Arial"/>
        </w:rPr>
        <w:t>s</w:t>
      </w:r>
      <w:r w:rsidR="00F96C83" w:rsidRPr="008A24B8">
        <w:rPr>
          <w:rFonts w:ascii="Arial" w:hAnsi="Arial" w:cs="Arial"/>
        </w:rPr>
        <w:t xml:space="preserve">cheme considerably differently, we </w:t>
      </w:r>
      <w:r w:rsidR="003E098F" w:rsidRPr="008A24B8">
        <w:rPr>
          <w:rFonts w:ascii="Arial" w:hAnsi="Arial" w:cs="Arial"/>
        </w:rPr>
        <w:t>believe</w:t>
      </w:r>
      <w:r w:rsidR="00F96C83" w:rsidRPr="008A24B8">
        <w:rPr>
          <w:rFonts w:ascii="Arial" w:hAnsi="Arial" w:cs="Arial"/>
        </w:rPr>
        <w:t xml:space="preserve"> it is</w:t>
      </w:r>
      <w:r w:rsidR="000D430E" w:rsidRPr="008A24B8">
        <w:rPr>
          <w:rFonts w:ascii="Arial" w:hAnsi="Arial" w:cs="Arial"/>
        </w:rPr>
        <w:t xml:space="preserve"> fundamental that member states</w:t>
      </w:r>
      <w:r w:rsidR="00F96C83" w:rsidRPr="008A24B8">
        <w:rPr>
          <w:rFonts w:ascii="Arial" w:hAnsi="Arial" w:cs="Arial"/>
        </w:rPr>
        <w:t xml:space="preserve"> agree </w:t>
      </w:r>
      <w:r w:rsidR="00EB7774" w:rsidRPr="008A24B8">
        <w:rPr>
          <w:rFonts w:ascii="Arial" w:hAnsi="Arial" w:cs="Arial"/>
        </w:rPr>
        <w:t xml:space="preserve">first of all </w:t>
      </w:r>
      <w:r w:rsidR="00F96C83" w:rsidRPr="008A24B8">
        <w:rPr>
          <w:rFonts w:ascii="Arial" w:hAnsi="Arial" w:cs="Arial"/>
        </w:rPr>
        <w:t>on the basics.</w:t>
      </w:r>
      <w:r w:rsidR="003E098F" w:rsidRPr="008A24B8">
        <w:rPr>
          <w:rFonts w:ascii="Arial" w:hAnsi="Arial" w:cs="Arial"/>
        </w:rPr>
        <w:t xml:space="preserve"> In this light</w:t>
      </w:r>
      <w:r w:rsidR="00F96C83" w:rsidRPr="008A24B8">
        <w:rPr>
          <w:rFonts w:ascii="Arial" w:hAnsi="Arial" w:cs="Arial"/>
        </w:rPr>
        <w:t xml:space="preserve">, </w:t>
      </w:r>
      <w:r w:rsidR="000D430E" w:rsidRPr="008A24B8">
        <w:rPr>
          <w:rFonts w:ascii="Arial" w:hAnsi="Arial" w:cs="Arial"/>
        </w:rPr>
        <w:t>we are</w:t>
      </w:r>
      <w:r w:rsidR="003E098F" w:rsidRPr="008A24B8">
        <w:rPr>
          <w:rFonts w:ascii="Arial" w:hAnsi="Arial" w:cs="Arial"/>
        </w:rPr>
        <w:t xml:space="preserve"> very</w:t>
      </w:r>
      <w:r w:rsidR="000D430E" w:rsidRPr="008A24B8">
        <w:rPr>
          <w:rFonts w:ascii="Arial" w:hAnsi="Arial" w:cs="Arial"/>
        </w:rPr>
        <w:t xml:space="preserve"> concerned that </w:t>
      </w:r>
      <w:r w:rsidRPr="008A24B8">
        <w:rPr>
          <w:rFonts w:ascii="Arial" w:hAnsi="Arial" w:cs="Arial"/>
        </w:rPr>
        <w:t xml:space="preserve">Member States </w:t>
      </w:r>
      <w:r w:rsidR="003E098F" w:rsidRPr="008A24B8">
        <w:rPr>
          <w:rFonts w:ascii="Arial" w:hAnsi="Arial" w:cs="Arial"/>
        </w:rPr>
        <w:t>do not have a uniform implementation of the scope of the scheme,</w:t>
      </w:r>
      <w:r w:rsidRPr="008A24B8">
        <w:rPr>
          <w:rFonts w:ascii="Arial" w:hAnsi="Arial" w:cs="Arial"/>
        </w:rPr>
        <w:t xml:space="preserve"> and in particular any definition around what a “package” is, and whether this should consist of multiple supplies.</w:t>
      </w:r>
      <w:r w:rsidR="000D430E" w:rsidRPr="008A24B8">
        <w:rPr>
          <w:rFonts w:ascii="Arial" w:hAnsi="Arial" w:cs="Arial"/>
        </w:rPr>
        <w:t xml:space="preserve"> </w:t>
      </w:r>
      <w:r w:rsidR="00EB7774" w:rsidRPr="008A24B8">
        <w:rPr>
          <w:rFonts w:ascii="Arial" w:hAnsi="Arial" w:cs="Arial"/>
        </w:rPr>
        <w:t xml:space="preserve">Next to this, the KPMG-study also identified differences in application between member states on such issues as the definition of travel facilities and the duration of the travel services. </w:t>
      </w:r>
      <w:r w:rsidRPr="008A24B8">
        <w:rPr>
          <w:rFonts w:ascii="Arial" w:hAnsi="Arial" w:cs="Arial"/>
        </w:rPr>
        <w:t>While not taking a stance on th</w:t>
      </w:r>
      <w:r w:rsidR="00EB7774" w:rsidRPr="008A24B8">
        <w:rPr>
          <w:rFonts w:ascii="Arial" w:hAnsi="Arial" w:cs="Arial"/>
        </w:rPr>
        <w:t>ese</w:t>
      </w:r>
      <w:r w:rsidRPr="008A24B8">
        <w:rPr>
          <w:rFonts w:ascii="Arial" w:hAnsi="Arial" w:cs="Arial"/>
        </w:rPr>
        <w:t xml:space="preserve"> issue</w:t>
      </w:r>
      <w:r w:rsidR="00EB7774" w:rsidRPr="008A24B8">
        <w:rPr>
          <w:rFonts w:ascii="Arial" w:hAnsi="Arial" w:cs="Arial"/>
        </w:rPr>
        <w:t>s</w:t>
      </w:r>
      <w:r w:rsidRPr="008A24B8">
        <w:rPr>
          <w:rFonts w:ascii="Arial" w:hAnsi="Arial" w:cs="Arial"/>
        </w:rPr>
        <w:t xml:space="preserve"> </w:t>
      </w:r>
      <w:r w:rsidR="00EB7774" w:rsidRPr="008A24B8">
        <w:rPr>
          <w:rFonts w:ascii="Arial" w:hAnsi="Arial" w:cs="Arial"/>
        </w:rPr>
        <w:t>themselves</w:t>
      </w:r>
      <w:r w:rsidRPr="008A24B8">
        <w:rPr>
          <w:rFonts w:ascii="Arial" w:hAnsi="Arial" w:cs="Arial"/>
        </w:rPr>
        <w:t>, it is clear that the VAT travel agent scheme can only work if Member States</w:t>
      </w:r>
      <w:r w:rsidR="000D430E" w:rsidRPr="008A24B8">
        <w:rPr>
          <w:rFonts w:ascii="Arial" w:hAnsi="Arial" w:cs="Arial"/>
        </w:rPr>
        <w:t xml:space="preserve"> can agree on some of the basics first.</w:t>
      </w:r>
      <w:r w:rsidR="00EB7774" w:rsidRPr="008A24B8">
        <w:rPr>
          <w:rFonts w:ascii="Arial" w:hAnsi="Arial" w:cs="Arial"/>
        </w:rPr>
        <w:tab/>
      </w:r>
      <w:r w:rsidR="002A6A5A" w:rsidRPr="008A24B8">
        <w:rPr>
          <w:rFonts w:ascii="Arial" w:hAnsi="Arial" w:cs="Arial"/>
        </w:rPr>
        <w:br/>
      </w:r>
    </w:p>
    <w:p w14:paraId="62F3E3B5" w14:textId="32DF5734" w:rsidR="00093783" w:rsidRPr="00525A80" w:rsidRDefault="00423653" w:rsidP="003E098F">
      <w:pPr>
        <w:pStyle w:val="ListParagraph"/>
        <w:jc w:val="both"/>
        <w:rPr>
          <w:rFonts w:ascii="Arial" w:hAnsi="Arial" w:cs="Arial"/>
        </w:rPr>
      </w:pPr>
      <w:r w:rsidRPr="00525A80">
        <w:rPr>
          <w:rFonts w:ascii="Arial" w:hAnsi="Arial" w:cs="Arial"/>
        </w:rPr>
        <w:br/>
      </w:r>
      <w:r w:rsidRPr="00525A80">
        <w:rPr>
          <w:rFonts w:ascii="Arial" w:hAnsi="Arial" w:cs="Arial"/>
        </w:rPr>
        <w:br/>
      </w:r>
      <w:r w:rsidRPr="00525A80">
        <w:rPr>
          <w:rFonts w:ascii="Arial" w:hAnsi="Arial" w:cs="Arial"/>
        </w:rPr>
        <w:br/>
      </w:r>
    </w:p>
    <w:sectPr w:rsidR="00093783" w:rsidRPr="00525A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3DE5" w14:textId="77777777" w:rsidR="00620695" w:rsidRDefault="00620695" w:rsidP="008A24B8">
      <w:pPr>
        <w:spacing w:after="0" w:line="240" w:lineRule="auto"/>
      </w:pPr>
      <w:r>
        <w:separator/>
      </w:r>
    </w:p>
  </w:endnote>
  <w:endnote w:type="continuationSeparator" w:id="0">
    <w:p w14:paraId="0293442F" w14:textId="77777777" w:rsidR="00620695" w:rsidRDefault="00620695" w:rsidP="008A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A182" w14:textId="77777777" w:rsidR="008A24B8" w:rsidRDefault="008A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CA0C" w14:textId="77777777" w:rsidR="008A24B8" w:rsidRDefault="008A2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C989" w14:textId="77777777" w:rsidR="008A24B8" w:rsidRDefault="008A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85CD" w14:textId="77777777" w:rsidR="00620695" w:rsidRDefault="00620695" w:rsidP="008A24B8">
      <w:pPr>
        <w:spacing w:after="0" w:line="240" w:lineRule="auto"/>
      </w:pPr>
      <w:r>
        <w:separator/>
      </w:r>
    </w:p>
  </w:footnote>
  <w:footnote w:type="continuationSeparator" w:id="0">
    <w:p w14:paraId="645EB7A7" w14:textId="77777777" w:rsidR="00620695" w:rsidRDefault="00620695" w:rsidP="008A2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6F42" w14:textId="09797662" w:rsidR="008A24B8" w:rsidRDefault="00620695">
    <w:pPr>
      <w:pStyle w:val="Header"/>
    </w:pPr>
    <w:r>
      <w:rPr>
        <w:noProof/>
      </w:rPr>
      <w:pict w14:anchorId="79B40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1876" o:sp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5A4E" w14:textId="2A527CBE" w:rsidR="008A24B8" w:rsidRDefault="00620695">
    <w:pPr>
      <w:pStyle w:val="Header"/>
    </w:pPr>
    <w:r>
      <w:rPr>
        <w:noProof/>
      </w:rPr>
      <w:pict w14:anchorId="0C942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1877" o:sp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2A5B" w14:textId="21B6DFED" w:rsidR="008A24B8" w:rsidRDefault="00620695">
    <w:pPr>
      <w:pStyle w:val="Header"/>
    </w:pPr>
    <w:r>
      <w:rPr>
        <w:noProof/>
      </w:rPr>
      <w:pict w14:anchorId="32F2A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271875"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0A7A"/>
    <w:multiLevelType w:val="hybridMultilevel"/>
    <w:tmpl w:val="4BF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80141"/>
    <w:multiLevelType w:val="hybridMultilevel"/>
    <w:tmpl w:val="4B3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53"/>
    <w:rsid w:val="00070671"/>
    <w:rsid w:val="00093783"/>
    <w:rsid w:val="000D430E"/>
    <w:rsid w:val="001830ED"/>
    <w:rsid w:val="002A6A5A"/>
    <w:rsid w:val="002D5734"/>
    <w:rsid w:val="002E6FE8"/>
    <w:rsid w:val="003C15DE"/>
    <w:rsid w:val="003E098F"/>
    <w:rsid w:val="00423653"/>
    <w:rsid w:val="00525A80"/>
    <w:rsid w:val="005E2DCB"/>
    <w:rsid w:val="00620695"/>
    <w:rsid w:val="008A24B8"/>
    <w:rsid w:val="00961583"/>
    <w:rsid w:val="00976CC1"/>
    <w:rsid w:val="00A522C6"/>
    <w:rsid w:val="00AF1100"/>
    <w:rsid w:val="00B10467"/>
    <w:rsid w:val="00C5255E"/>
    <w:rsid w:val="00E433B0"/>
    <w:rsid w:val="00EB4444"/>
    <w:rsid w:val="00EB7774"/>
    <w:rsid w:val="00F32304"/>
    <w:rsid w:val="00F9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7006A"/>
  <w15:chartTrackingRefBased/>
  <w15:docId w15:val="{A8216043-ED8D-4B16-BE0C-A34A17A4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53"/>
    <w:pPr>
      <w:ind w:left="720"/>
      <w:contextualSpacing/>
    </w:pPr>
  </w:style>
  <w:style w:type="character" w:customStyle="1" w:styleId="auto-select">
    <w:name w:val="auto-select"/>
    <w:basedOn w:val="DefaultParagraphFont"/>
    <w:rsid w:val="00EB4444"/>
  </w:style>
  <w:style w:type="paragraph" w:styleId="Header">
    <w:name w:val="header"/>
    <w:basedOn w:val="Normal"/>
    <w:link w:val="HeaderChar"/>
    <w:uiPriority w:val="99"/>
    <w:unhideWhenUsed/>
    <w:rsid w:val="008A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B8"/>
  </w:style>
  <w:style w:type="paragraph" w:styleId="Footer">
    <w:name w:val="footer"/>
    <w:basedOn w:val="Normal"/>
    <w:link w:val="FooterChar"/>
    <w:uiPriority w:val="99"/>
    <w:unhideWhenUsed/>
    <w:rsid w:val="008A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5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Baert</dc:creator>
  <cp:keywords/>
  <dc:description/>
  <cp:lastModifiedBy>Pieter Baert</cp:lastModifiedBy>
  <cp:revision>10</cp:revision>
  <dcterms:created xsi:type="dcterms:W3CDTF">2020-07-06T13:12:00Z</dcterms:created>
  <dcterms:modified xsi:type="dcterms:W3CDTF">2020-07-09T13:58:00Z</dcterms:modified>
</cp:coreProperties>
</file>