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B844A" w14:textId="77777777" w:rsidR="005C155F" w:rsidRPr="001A2064" w:rsidRDefault="00661651" w:rsidP="001A2064">
      <w:pPr>
        <w:jc w:val="both"/>
        <w:rPr>
          <w:b/>
          <w:bCs/>
          <w:sz w:val="28"/>
          <w:szCs w:val="28"/>
        </w:rPr>
      </w:pPr>
      <w:bookmarkStart w:id="0" w:name="_Hlk41984104"/>
      <w:r w:rsidRPr="001A2064">
        <w:rPr>
          <w:b/>
          <w:bCs/>
          <w:sz w:val="28"/>
          <w:szCs w:val="28"/>
        </w:rPr>
        <w:t>Evaluation of special VAT scheme for travel agents and tour operators</w:t>
      </w:r>
    </w:p>
    <w:p w14:paraId="564425EB" w14:textId="5A2EF302" w:rsidR="005C155F" w:rsidRPr="008500F0" w:rsidRDefault="001F7756" w:rsidP="001A2064">
      <w:pPr>
        <w:jc w:val="both"/>
      </w:pPr>
      <w:r w:rsidRPr="008500F0">
        <w:rPr>
          <w:noProof/>
        </w:rPr>
        <mc:AlternateContent>
          <mc:Choice Requires="wpg">
            <w:drawing>
              <wp:anchor distT="0" distB="0" distL="0" distR="0" simplePos="0" relativeHeight="487588352" behindDoc="1" locked="0" layoutInCell="1" allowOverlap="1" wp14:anchorId="24919555" wp14:editId="5A6C9FAA">
                <wp:simplePos x="0" y="0"/>
                <wp:positionH relativeFrom="page">
                  <wp:posOffset>647700</wp:posOffset>
                </wp:positionH>
                <wp:positionV relativeFrom="paragraph">
                  <wp:posOffset>98425</wp:posOffset>
                </wp:positionV>
                <wp:extent cx="4019550" cy="398145"/>
                <wp:effectExtent l="0" t="0" r="0" b="0"/>
                <wp:wrapTopAndBottom/>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98145"/>
                          <a:chOff x="1020" y="155"/>
                          <a:chExt cx="6330" cy="627"/>
                        </a:xfrm>
                      </wpg:grpSpPr>
                      <wps:wsp>
                        <wps:cNvPr id="36" name="Freeform 28"/>
                        <wps:cNvSpPr>
                          <a:spLocks/>
                        </wps:cNvSpPr>
                        <wps:spPr bwMode="auto">
                          <a:xfrm>
                            <a:off x="1020" y="154"/>
                            <a:ext cx="6330" cy="627"/>
                          </a:xfrm>
                          <a:custGeom>
                            <a:avLst/>
                            <a:gdLst>
                              <a:gd name="T0" fmla="+- 0 7260 1020"/>
                              <a:gd name="T1" fmla="*/ T0 w 6330"/>
                              <a:gd name="T2" fmla="+- 0 155 155"/>
                              <a:gd name="T3" fmla="*/ 155 h 627"/>
                              <a:gd name="T4" fmla="+- 0 1110 1020"/>
                              <a:gd name="T5" fmla="*/ T4 w 6330"/>
                              <a:gd name="T6" fmla="+- 0 155 155"/>
                              <a:gd name="T7" fmla="*/ 155 h 627"/>
                              <a:gd name="T8" fmla="+- 0 1092 1020"/>
                              <a:gd name="T9" fmla="*/ T8 w 6330"/>
                              <a:gd name="T10" fmla="+- 0 157 155"/>
                              <a:gd name="T11" fmla="*/ 157 h 627"/>
                              <a:gd name="T12" fmla="+- 0 1035 1020"/>
                              <a:gd name="T13" fmla="*/ T12 w 6330"/>
                              <a:gd name="T14" fmla="+- 0 195 155"/>
                              <a:gd name="T15" fmla="*/ 195 h 627"/>
                              <a:gd name="T16" fmla="+- 0 1020 1020"/>
                              <a:gd name="T17" fmla="*/ T16 w 6330"/>
                              <a:gd name="T18" fmla="+- 0 245 155"/>
                              <a:gd name="T19" fmla="*/ 245 h 627"/>
                              <a:gd name="T20" fmla="+- 0 1020 1020"/>
                              <a:gd name="T21" fmla="*/ T20 w 6330"/>
                              <a:gd name="T22" fmla="+- 0 691 155"/>
                              <a:gd name="T23" fmla="*/ 691 h 627"/>
                              <a:gd name="T24" fmla="+- 0 1046 1020"/>
                              <a:gd name="T25" fmla="*/ T24 w 6330"/>
                              <a:gd name="T26" fmla="+- 0 755 155"/>
                              <a:gd name="T27" fmla="*/ 755 h 627"/>
                              <a:gd name="T28" fmla="+- 0 1110 1020"/>
                              <a:gd name="T29" fmla="*/ T28 w 6330"/>
                              <a:gd name="T30" fmla="+- 0 781 155"/>
                              <a:gd name="T31" fmla="*/ 781 h 627"/>
                              <a:gd name="T32" fmla="+- 0 7260 1020"/>
                              <a:gd name="T33" fmla="*/ T32 w 6330"/>
                              <a:gd name="T34" fmla="+- 0 781 155"/>
                              <a:gd name="T35" fmla="*/ 781 h 627"/>
                              <a:gd name="T36" fmla="+- 0 7324 1020"/>
                              <a:gd name="T37" fmla="*/ T36 w 6330"/>
                              <a:gd name="T38" fmla="+- 0 755 155"/>
                              <a:gd name="T39" fmla="*/ 755 h 627"/>
                              <a:gd name="T40" fmla="+- 0 7350 1020"/>
                              <a:gd name="T41" fmla="*/ T40 w 6330"/>
                              <a:gd name="T42" fmla="+- 0 691 155"/>
                              <a:gd name="T43" fmla="*/ 691 h 627"/>
                              <a:gd name="T44" fmla="+- 0 7350 1020"/>
                              <a:gd name="T45" fmla="*/ T44 w 6330"/>
                              <a:gd name="T46" fmla="+- 0 245 155"/>
                              <a:gd name="T47" fmla="*/ 245 h 627"/>
                              <a:gd name="T48" fmla="+- 0 7324 1020"/>
                              <a:gd name="T49" fmla="*/ T48 w 6330"/>
                              <a:gd name="T50" fmla="+- 0 181 155"/>
                              <a:gd name="T51" fmla="*/ 181 h 627"/>
                              <a:gd name="T52" fmla="+- 0 7260 1020"/>
                              <a:gd name="T53" fmla="*/ T52 w 6330"/>
                              <a:gd name="T54" fmla="+- 0 155 155"/>
                              <a:gd name="T55" fmla="*/ 155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330" h="627">
                                <a:moveTo>
                                  <a:pt x="6240" y="0"/>
                                </a:moveTo>
                                <a:lnTo>
                                  <a:pt x="90" y="0"/>
                                </a:lnTo>
                                <a:lnTo>
                                  <a:pt x="72" y="2"/>
                                </a:lnTo>
                                <a:lnTo>
                                  <a:pt x="15" y="40"/>
                                </a:lnTo>
                                <a:lnTo>
                                  <a:pt x="0" y="90"/>
                                </a:lnTo>
                                <a:lnTo>
                                  <a:pt x="0" y="536"/>
                                </a:lnTo>
                                <a:lnTo>
                                  <a:pt x="26" y="600"/>
                                </a:lnTo>
                                <a:lnTo>
                                  <a:pt x="90" y="626"/>
                                </a:lnTo>
                                <a:lnTo>
                                  <a:pt x="6240" y="626"/>
                                </a:lnTo>
                                <a:lnTo>
                                  <a:pt x="6304" y="600"/>
                                </a:lnTo>
                                <a:lnTo>
                                  <a:pt x="6330" y="536"/>
                                </a:lnTo>
                                <a:lnTo>
                                  <a:pt x="6330" y="90"/>
                                </a:lnTo>
                                <a:lnTo>
                                  <a:pt x="6304" y="26"/>
                                </a:lnTo>
                                <a:lnTo>
                                  <a:pt x="6240" y="0"/>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27"/>
                        <wps:cNvSpPr txBox="1">
                          <a:spLocks noChangeArrowheads="1"/>
                        </wps:cNvSpPr>
                        <wps:spPr bwMode="auto">
                          <a:xfrm>
                            <a:off x="1039" y="173"/>
                            <a:ext cx="6292" cy="589"/>
                          </a:xfrm>
                          <a:prstGeom prst="rect">
                            <a:avLst/>
                          </a:prstGeom>
                          <a:noFill/>
                          <a:ln w="2413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AA36C1" w14:textId="77777777" w:rsidR="00EF1BDE" w:rsidRDefault="00EF1BDE">
                              <w:pPr>
                                <w:spacing w:before="160"/>
                                <w:ind w:left="127"/>
                                <w:rPr>
                                  <w:sz w:val="19"/>
                                </w:rPr>
                              </w:pPr>
                              <w:r>
                                <w:rPr>
                                  <w:w w:val="105"/>
                                  <w:sz w:val="19"/>
                                </w:rPr>
                                <w:t>Fields marked with * are mandatory.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19555" id="Group 26" o:spid="_x0000_s1026" style="position:absolute;left:0;text-align:left;margin-left:51pt;margin-top:7.75pt;width:316.5pt;height:31.35pt;z-index:-15728128;mso-wrap-distance-left:0;mso-wrap-distance-right:0;mso-position-horizontal-relative:page" coordorigin="1020,155"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">
                <v:shape id="Freeform 28" o:spid="_x0000_s1027" style="position:absolute;left:1020;top:154;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" path="m6240,l90,,72,2,15,40,,90,,536r26,64l90,626r6150,l6304,600r26,-64l6330,90,6304,26,6240,xe" fillcolor="#fdf4d8" stroked="f">
                  <v:path arrowok="t" o:connecttype="custom" o:connectlocs="6240,155;90,155;72,157;15,195;0,245;0,691;26,755;90,781;6240,781;6304,755;6330,691;6330,245;6304,181;6240,155" o:connectangles="0,0,0,0,0,0,0,0,0,0,0,0,0,0"/>
                </v:shape>
                <v:shapetype id="_x0000_t202" coordsize="21600,21600" o:spt="202" path="m,l,21600r21600,l21600,xe">
                  <v:stroke joinstyle="miter"/>
                  <v:path gradientshapeok="t" o:connecttype="rect"/>
                </v:shapetype>
                <v:shape id="Text Box 27" o:spid="_x0000_s1028" type="#_x0000_t202" style="position:absolute;left:1039;top:173;width:6292;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" filled="f" strokecolor="#999" strokeweight="1.9pt">
                  <v:textbox inset="0,0,0,0">
                    <w:txbxContent>
                      <w:p w14:paraId="0DAA36C1" w14:textId="77777777" w:rsidR="00EF1BDE" w:rsidRDefault="00EF1BDE">
                        <w:pPr>
                          <w:spacing w:before="160"/>
                          <w:ind w:left="127"/>
                          <w:rPr>
                            <w:sz w:val="19"/>
                          </w:rPr>
                        </w:pPr>
                        <w:r>
                          <w:rPr>
                            <w:w w:val="105"/>
                            <w:sz w:val="19"/>
                          </w:rPr>
                          <w:t>Fields marked with * are mandatory.</w:t>
                        </w:r>
                      </w:p>
                    </w:txbxContent>
                  </v:textbox>
                </v:shape>
                <w10:wrap type="topAndBottom" anchorx="page"/>
              </v:group>
            </w:pict>
          </mc:Fallback>
        </mc:AlternateContent>
      </w:r>
    </w:p>
    <w:p w14:paraId="0F6F8C07" w14:textId="77777777" w:rsidR="005C155F" w:rsidRPr="008500F0" w:rsidRDefault="005C155F" w:rsidP="001A2064">
      <w:pPr>
        <w:jc w:val="both"/>
      </w:pPr>
    </w:p>
    <w:p w14:paraId="69D5D6F2" w14:textId="78ADF6CF" w:rsidR="005C155F" w:rsidRPr="008500F0" w:rsidRDefault="00661651" w:rsidP="001A2064">
      <w:pPr>
        <w:jc w:val="both"/>
      </w:pPr>
      <w:r w:rsidRPr="008500F0">
        <w:rPr>
          <w:w w:val="99"/>
        </w:rPr>
        <w:t>1</w:t>
      </w:r>
      <w:r w:rsidR="001A2064">
        <w:t xml:space="preserve"> </w:t>
      </w:r>
      <w:r w:rsidRPr="008500F0">
        <w:t>Introduction</w:t>
      </w:r>
      <w:r w:rsidR="00AF2ED1">
        <w:tab/>
      </w:r>
      <w:r w:rsidR="00AF2ED1">
        <w:br/>
      </w:r>
    </w:p>
    <w:p w14:paraId="4BA40138" w14:textId="77777777" w:rsidR="005C155F" w:rsidRPr="008500F0" w:rsidRDefault="00661651" w:rsidP="001A2064">
      <w:pPr>
        <w:jc w:val="both"/>
      </w:pPr>
      <w:r w:rsidRPr="008500F0">
        <w:t xml:space="preserve">The objective of the consultation is to obtain the </w:t>
      </w:r>
      <w:r w:rsidRPr="008500F0">
        <w:rPr>
          <w:b/>
        </w:rPr>
        <w:t>views of stakeholders on the functioning of the special VAT scheme for travel agents and tour operators</w:t>
      </w:r>
      <w:r w:rsidRPr="008500F0">
        <w:t>. The views will feed into the evaluation of this special VAT scheme.</w:t>
      </w:r>
    </w:p>
    <w:p w14:paraId="6DCF8C1F" w14:textId="77777777" w:rsidR="005C155F" w:rsidRPr="008500F0" w:rsidRDefault="005C155F" w:rsidP="001A2064">
      <w:pPr>
        <w:jc w:val="both"/>
      </w:pPr>
    </w:p>
    <w:p w14:paraId="4E3F65BD" w14:textId="49D01664" w:rsidR="005C155F" w:rsidRPr="008500F0" w:rsidRDefault="00661651" w:rsidP="001A2064">
      <w:pPr>
        <w:jc w:val="both"/>
      </w:pPr>
      <w:r w:rsidRPr="008500F0">
        <w:t>When the Sixth VAT Directive (Council Directive 77/388/EEC) was adopted in 1977, a special scheme was introduced for travel agents and tour operators. This special VAT scheme, now set out in Articles 306 to 310 of  the VAT Directive (Council Directive 2006/112/EC), was brought in due to the special nature of the industry. The services offered by travel agents and tour operators usually consist of a package of services, in particular transport and accommodation obtained from third parties. The package is then sold by the travel agent or tour operator, in their own name, to their customers. Those are circumstances where it is particularly difficult to apply the normal VAT rules on the place of taxation, the taxable amount and deduction of input tax due to the complexity and location of the services</w:t>
      </w:r>
      <w:r w:rsidRPr="008500F0">
        <w:rPr>
          <w:spacing w:val="33"/>
        </w:rPr>
        <w:t xml:space="preserve"> </w:t>
      </w:r>
      <w:r w:rsidRPr="008500F0">
        <w:t>provided.</w:t>
      </w:r>
    </w:p>
    <w:p w14:paraId="712EF3D3" w14:textId="77777777" w:rsidR="005C155F" w:rsidRPr="008500F0" w:rsidRDefault="005C155F" w:rsidP="001A2064">
      <w:pPr>
        <w:jc w:val="both"/>
      </w:pPr>
    </w:p>
    <w:p w14:paraId="314CE2A2" w14:textId="77777777" w:rsidR="005C155F" w:rsidRPr="008500F0" w:rsidRDefault="00661651" w:rsidP="001A2064">
      <w:pPr>
        <w:jc w:val="both"/>
      </w:pPr>
      <w:r w:rsidRPr="008500F0">
        <w:t xml:space="preserve">Under Article 307 of the VAT Directive, all transactions made by a travel agent or tour operator in respect of a journey are regarded as a single service. The taxable amount is the profit margin </w:t>
      </w:r>
      <w:proofErr w:type="spellStart"/>
      <w:r w:rsidRPr="008500F0">
        <w:t>realised</w:t>
      </w:r>
      <w:proofErr w:type="spellEnd"/>
      <w:r w:rsidRPr="008500F0">
        <w:t xml:space="preserve"> by the travel agent or tour operator on the supply of a travel package and hence the travel agent or tour operator is not entitled to deduct input VAT. The place of taxation for the travel agent's or tour operator's supply is where they have established their business or has a fixed establishment from which they provide the service or, failing this, the place</w:t>
      </w:r>
      <w:r w:rsidRPr="008500F0">
        <w:rPr>
          <w:spacing w:val="6"/>
        </w:rPr>
        <w:t xml:space="preserve"> </w:t>
      </w:r>
      <w:r w:rsidRPr="008500F0">
        <w:t>where</w:t>
      </w:r>
      <w:r w:rsidRPr="008500F0">
        <w:rPr>
          <w:spacing w:val="7"/>
        </w:rPr>
        <w:t xml:space="preserve"> </w:t>
      </w:r>
      <w:r w:rsidRPr="008500F0">
        <w:t>they</w:t>
      </w:r>
      <w:r w:rsidRPr="008500F0">
        <w:rPr>
          <w:spacing w:val="7"/>
        </w:rPr>
        <w:t xml:space="preserve"> </w:t>
      </w:r>
      <w:r w:rsidRPr="008500F0">
        <w:t>have</w:t>
      </w:r>
      <w:r w:rsidRPr="008500F0">
        <w:rPr>
          <w:spacing w:val="7"/>
        </w:rPr>
        <w:t xml:space="preserve"> </w:t>
      </w:r>
      <w:r w:rsidRPr="008500F0">
        <w:t>their</w:t>
      </w:r>
      <w:r w:rsidRPr="008500F0">
        <w:rPr>
          <w:spacing w:val="7"/>
        </w:rPr>
        <w:t xml:space="preserve"> </w:t>
      </w:r>
      <w:r w:rsidRPr="008500F0">
        <w:t>permanent</w:t>
      </w:r>
      <w:r w:rsidRPr="008500F0">
        <w:rPr>
          <w:spacing w:val="6"/>
        </w:rPr>
        <w:t xml:space="preserve"> </w:t>
      </w:r>
      <w:r w:rsidRPr="008500F0">
        <w:t>address</w:t>
      </w:r>
      <w:r w:rsidRPr="008500F0">
        <w:rPr>
          <w:spacing w:val="7"/>
        </w:rPr>
        <w:t xml:space="preserve"> </w:t>
      </w:r>
      <w:r w:rsidRPr="008500F0">
        <w:t>or</w:t>
      </w:r>
      <w:r w:rsidRPr="008500F0">
        <w:rPr>
          <w:spacing w:val="7"/>
        </w:rPr>
        <w:t xml:space="preserve"> </w:t>
      </w:r>
      <w:r w:rsidRPr="008500F0">
        <w:t>where</w:t>
      </w:r>
      <w:r w:rsidRPr="008500F0">
        <w:rPr>
          <w:spacing w:val="7"/>
        </w:rPr>
        <w:t xml:space="preserve"> </w:t>
      </w:r>
      <w:r w:rsidRPr="008500F0">
        <w:t>they</w:t>
      </w:r>
      <w:r w:rsidRPr="008500F0">
        <w:rPr>
          <w:spacing w:val="7"/>
        </w:rPr>
        <w:t xml:space="preserve"> </w:t>
      </w:r>
      <w:r w:rsidRPr="008500F0">
        <w:t>usually</w:t>
      </w:r>
      <w:r w:rsidRPr="008500F0">
        <w:rPr>
          <w:spacing w:val="6"/>
        </w:rPr>
        <w:t xml:space="preserve"> </w:t>
      </w:r>
      <w:r w:rsidRPr="008500F0">
        <w:t>reside.</w:t>
      </w:r>
    </w:p>
    <w:p w14:paraId="6D9F39CA" w14:textId="77777777" w:rsidR="005C155F" w:rsidRPr="008500F0" w:rsidRDefault="005C155F" w:rsidP="001A2064">
      <w:pPr>
        <w:jc w:val="both"/>
      </w:pPr>
    </w:p>
    <w:p w14:paraId="1078EB87" w14:textId="3D7387ED" w:rsidR="005C155F" w:rsidRPr="008500F0" w:rsidRDefault="00661651" w:rsidP="001A2064">
      <w:pPr>
        <w:jc w:val="both"/>
      </w:pPr>
      <w:r w:rsidRPr="008500F0">
        <w:t>The special VAT scheme for travel agents and tour operators has two aims, namely:</w:t>
      </w:r>
      <w:r w:rsidR="00AF2ED1">
        <w:tab/>
      </w:r>
      <w:r w:rsidR="00AF2ED1">
        <w:br/>
      </w:r>
    </w:p>
    <w:p w14:paraId="4E57CAB9" w14:textId="4ECA56E0" w:rsidR="00AF2ED1" w:rsidRDefault="00AF2ED1" w:rsidP="00AF2ED1">
      <w:pPr>
        <w:pStyle w:val="ListParagraph"/>
        <w:numPr>
          <w:ilvl w:val="0"/>
          <w:numId w:val="22"/>
        </w:numPr>
        <w:jc w:val="both"/>
      </w:pPr>
      <w:r>
        <w:t>S</w:t>
      </w:r>
      <w:r w:rsidR="00661651" w:rsidRPr="008500F0">
        <w:t>implifying the application of EU VAT</w:t>
      </w:r>
      <w:r w:rsidR="001A2064">
        <w:t xml:space="preserve"> rules </w:t>
      </w:r>
      <w:r w:rsidR="00661651" w:rsidRPr="008500F0">
        <w:t>to avoid that a travel agent or tour operator has to register for VAT purposes and claim input VAT in each of the Member States where the services acquired by them are performed,</w:t>
      </w:r>
      <w:r w:rsidR="00661651" w:rsidRPr="00AF2ED1">
        <w:rPr>
          <w:spacing w:val="9"/>
        </w:rPr>
        <w:t xml:space="preserve"> </w:t>
      </w:r>
      <w:r>
        <w:rPr>
          <w:spacing w:val="9"/>
        </w:rPr>
        <w:t>t</w:t>
      </w:r>
      <w:r w:rsidR="00661651" w:rsidRPr="008500F0">
        <w:t>o</w:t>
      </w:r>
      <w:r w:rsidR="00661651" w:rsidRPr="00AF2ED1">
        <w:rPr>
          <w:spacing w:val="6"/>
        </w:rPr>
        <w:t xml:space="preserve"> </w:t>
      </w:r>
      <w:r w:rsidR="00661651" w:rsidRPr="008500F0">
        <w:t>avoid</w:t>
      </w:r>
      <w:r w:rsidR="00661651" w:rsidRPr="00AF2ED1">
        <w:rPr>
          <w:spacing w:val="6"/>
        </w:rPr>
        <w:t xml:space="preserve"> </w:t>
      </w:r>
      <w:r w:rsidR="00661651" w:rsidRPr="008500F0">
        <w:t>the</w:t>
      </w:r>
      <w:r w:rsidR="00661651" w:rsidRPr="00AF2ED1">
        <w:rPr>
          <w:spacing w:val="6"/>
        </w:rPr>
        <w:t xml:space="preserve"> </w:t>
      </w:r>
      <w:r w:rsidR="00661651" w:rsidRPr="008500F0">
        <w:t>complexity</w:t>
      </w:r>
      <w:r w:rsidR="00661651" w:rsidRPr="00AF2ED1">
        <w:rPr>
          <w:spacing w:val="6"/>
        </w:rPr>
        <w:t xml:space="preserve"> </w:t>
      </w:r>
      <w:r w:rsidR="00661651" w:rsidRPr="008500F0">
        <w:t>of</w:t>
      </w:r>
      <w:r w:rsidR="00661651" w:rsidRPr="00AF2ED1">
        <w:rPr>
          <w:spacing w:val="6"/>
        </w:rPr>
        <w:t xml:space="preserve"> </w:t>
      </w:r>
      <w:r w:rsidR="00661651" w:rsidRPr="008500F0">
        <w:t>taxing</w:t>
      </w:r>
      <w:r w:rsidR="00661651" w:rsidRPr="00AF2ED1">
        <w:rPr>
          <w:spacing w:val="6"/>
        </w:rPr>
        <w:t xml:space="preserve"> </w:t>
      </w:r>
      <w:r w:rsidR="00661651" w:rsidRPr="008500F0">
        <w:t>packages</w:t>
      </w:r>
      <w:r w:rsidR="00661651" w:rsidRPr="00AF2ED1">
        <w:rPr>
          <w:spacing w:val="6"/>
        </w:rPr>
        <w:t xml:space="preserve"> </w:t>
      </w:r>
      <w:r w:rsidR="00661651" w:rsidRPr="008500F0">
        <w:t>under</w:t>
      </w:r>
      <w:r w:rsidR="00661651" w:rsidRPr="00AF2ED1">
        <w:rPr>
          <w:spacing w:val="6"/>
        </w:rPr>
        <w:t xml:space="preserve"> </w:t>
      </w:r>
      <w:r w:rsidR="00661651" w:rsidRPr="008500F0">
        <w:t>the</w:t>
      </w:r>
      <w:r w:rsidR="00661651" w:rsidRPr="00AF2ED1">
        <w:rPr>
          <w:spacing w:val="7"/>
        </w:rPr>
        <w:t xml:space="preserve"> </w:t>
      </w:r>
      <w:r w:rsidR="00661651" w:rsidRPr="008500F0">
        <w:t>normal</w:t>
      </w:r>
      <w:r w:rsidR="00661651" w:rsidRPr="00AF2ED1">
        <w:rPr>
          <w:spacing w:val="6"/>
        </w:rPr>
        <w:t xml:space="preserve"> </w:t>
      </w:r>
      <w:r w:rsidR="00661651" w:rsidRPr="008500F0">
        <w:t>VAT</w:t>
      </w:r>
      <w:r w:rsidR="00661651" w:rsidRPr="00AF2ED1">
        <w:rPr>
          <w:spacing w:val="6"/>
        </w:rPr>
        <w:t xml:space="preserve"> </w:t>
      </w:r>
      <w:r w:rsidR="00661651" w:rsidRPr="008500F0">
        <w:t>rules;</w:t>
      </w:r>
      <w:r>
        <w:tab/>
      </w:r>
      <w:r>
        <w:br/>
      </w:r>
    </w:p>
    <w:p w14:paraId="3FFAC466" w14:textId="55AA6EA9" w:rsidR="005C155F" w:rsidRPr="008500F0" w:rsidRDefault="00AF2ED1" w:rsidP="00AF2ED1">
      <w:pPr>
        <w:pStyle w:val="ListParagraph"/>
        <w:numPr>
          <w:ilvl w:val="0"/>
          <w:numId w:val="22"/>
        </w:numPr>
        <w:jc w:val="both"/>
      </w:pPr>
      <w:r>
        <w:t>E</w:t>
      </w:r>
      <w:r w:rsidR="00661651" w:rsidRPr="008500F0">
        <w:t xml:space="preserve">nsuring that VAT revenue accrues to the Member State in which final consumption of each individual component of the single supply takes place, so that VAT on services enjoyed in the course of the journey, such as hotels, restaurants or transport, goes to the Member State in which the </w:t>
      </w:r>
      <w:proofErr w:type="spellStart"/>
      <w:r w:rsidR="00661651" w:rsidRPr="008500F0">
        <w:t>traveller</w:t>
      </w:r>
      <w:proofErr w:type="spellEnd"/>
      <w:r w:rsidR="00661651" w:rsidRPr="008500F0">
        <w:t xml:space="preserve"> receives the service, whereas VAT on the travel agent’s or tour operator's margin returns to the Member State where the travel agent or tour operator is</w:t>
      </w:r>
      <w:r w:rsidR="00661651" w:rsidRPr="00AF2ED1">
        <w:rPr>
          <w:spacing w:val="10"/>
        </w:rPr>
        <w:t xml:space="preserve"> </w:t>
      </w:r>
      <w:r w:rsidR="00661651" w:rsidRPr="008500F0">
        <w:t>established.</w:t>
      </w:r>
    </w:p>
    <w:p w14:paraId="124D406B" w14:textId="77777777" w:rsidR="005C155F" w:rsidRPr="008500F0" w:rsidRDefault="005C155F" w:rsidP="001A2064">
      <w:pPr>
        <w:jc w:val="both"/>
      </w:pPr>
    </w:p>
    <w:p w14:paraId="38AD07A9" w14:textId="13B8D120" w:rsidR="005C155F" w:rsidRPr="008500F0" w:rsidRDefault="00661651" w:rsidP="001A2064">
      <w:pPr>
        <w:jc w:val="both"/>
      </w:pPr>
      <w:r w:rsidRPr="008500F0">
        <w:t>Important remarks concerning the scope of the special VAT scheme for travel agents and tour operators:</w:t>
      </w:r>
      <w:r w:rsidR="00AF2ED1">
        <w:tab/>
      </w:r>
      <w:r w:rsidR="00AF2ED1">
        <w:br/>
      </w:r>
    </w:p>
    <w:p w14:paraId="610BC079" w14:textId="7A25E2C2" w:rsidR="005C155F" w:rsidRPr="008500F0" w:rsidRDefault="00661651" w:rsidP="00AF2ED1">
      <w:pPr>
        <w:pStyle w:val="ListParagraph"/>
        <w:numPr>
          <w:ilvl w:val="0"/>
          <w:numId w:val="22"/>
        </w:numPr>
        <w:jc w:val="both"/>
      </w:pPr>
      <w:r w:rsidRPr="008500F0">
        <w:t>The special VAT scheme does not apply to travel agents or tour operators where they act solely as intermediaries,</w:t>
      </w:r>
      <w:r w:rsidRPr="00AF2ED1">
        <w:rPr>
          <w:spacing w:val="6"/>
        </w:rPr>
        <w:t xml:space="preserve"> </w:t>
      </w:r>
      <w:r w:rsidRPr="008500F0">
        <w:t>who</w:t>
      </w:r>
      <w:r w:rsidRPr="00AF2ED1">
        <w:rPr>
          <w:spacing w:val="6"/>
        </w:rPr>
        <w:t xml:space="preserve"> </w:t>
      </w:r>
      <w:r w:rsidRPr="008500F0">
        <w:t>act</w:t>
      </w:r>
      <w:r w:rsidRPr="00AF2ED1">
        <w:rPr>
          <w:spacing w:val="7"/>
        </w:rPr>
        <w:t xml:space="preserve"> </w:t>
      </w:r>
      <w:r w:rsidRPr="008500F0">
        <w:t>in</w:t>
      </w:r>
      <w:r w:rsidRPr="00AF2ED1">
        <w:rPr>
          <w:spacing w:val="6"/>
        </w:rPr>
        <w:t xml:space="preserve"> </w:t>
      </w:r>
      <w:r w:rsidRPr="008500F0">
        <w:t>the</w:t>
      </w:r>
      <w:r w:rsidRPr="00AF2ED1">
        <w:rPr>
          <w:spacing w:val="7"/>
        </w:rPr>
        <w:t xml:space="preserve"> </w:t>
      </w:r>
      <w:r w:rsidRPr="008500F0">
        <w:t>name</w:t>
      </w:r>
      <w:r w:rsidRPr="00AF2ED1">
        <w:rPr>
          <w:spacing w:val="6"/>
        </w:rPr>
        <w:t xml:space="preserve"> </w:t>
      </w:r>
      <w:r w:rsidRPr="008500F0">
        <w:t>and</w:t>
      </w:r>
      <w:r w:rsidRPr="00AF2ED1">
        <w:rPr>
          <w:spacing w:val="7"/>
        </w:rPr>
        <w:t xml:space="preserve"> </w:t>
      </w:r>
      <w:r w:rsidRPr="008500F0">
        <w:t>on</w:t>
      </w:r>
      <w:r w:rsidRPr="00AF2ED1">
        <w:rPr>
          <w:spacing w:val="6"/>
        </w:rPr>
        <w:t xml:space="preserve"> </w:t>
      </w:r>
      <w:r w:rsidRPr="008500F0">
        <w:t>behalf</w:t>
      </w:r>
      <w:r w:rsidRPr="00AF2ED1">
        <w:rPr>
          <w:spacing w:val="7"/>
        </w:rPr>
        <w:t xml:space="preserve"> </w:t>
      </w:r>
      <w:r w:rsidRPr="008500F0">
        <w:t>of</w:t>
      </w:r>
      <w:r w:rsidRPr="00AF2ED1">
        <w:rPr>
          <w:spacing w:val="6"/>
        </w:rPr>
        <w:t xml:space="preserve"> </w:t>
      </w:r>
      <w:r w:rsidRPr="008500F0">
        <w:t>their</w:t>
      </w:r>
      <w:r w:rsidRPr="00AF2ED1">
        <w:rPr>
          <w:spacing w:val="6"/>
        </w:rPr>
        <w:t xml:space="preserve"> </w:t>
      </w:r>
      <w:r w:rsidRPr="008500F0">
        <w:t>customers.</w:t>
      </w:r>
    </w:p>
    <w:p w14:paraId="77952B13" w14:textId="6864A116" w:rsidR="005C155F" w:rsidRPr="008500F0" w:rsidRDefault="00661651" w:rsidP="001A2064">
      <w:pPr>
        <w:pStyle w:val="ListParagraph"/>
        <w:numPr>
          <w:ilvl w:val="0"/>
          <w:numId w:val="22"/>
        </w:numPr>
        <w:jc w:val="both"/>
      </w:pPr>
      <w:r w:rsidRPr="008500F0">
        <w:t>The</w:t>
      </w:r>
      <w:r w:rsidRPr="00AF2ED1">
        <w:rPr>
          <w:spacing w:val="8"/>
        </w:rPr>
        <w:t xml:space="preserve"> </w:t>
      </w:r>
      <w:r w:rsidRPr="008500F0">
        <w:t>special</w:t>
      </w:r>
      <w:r w:rsidRPr="00AF2ED1">
        <w:rPr>
          <w:spacing w:val="9"/>
        </w:rPr>
        <w:t xml:space="preserve"> </w:t>
      </w:r>
      <w:r w:rsidRPr="008500F0">
        <w:t>VAT</w:t>
      </w:r>
      <w:r w:rsidRPr="00AF2ED1">
        <w:rPr>
          <w:spacing w:val="9"/>
        </w:rPr>
        <w:t xml:space="preserve"> </w:t>
      </w:r>
      <w:r w:rsidRPr="008500F0">
        <w:t>scheme</w:t>
      </w:r>
      <w:r w:rsidRPr="00AF2ED1">
        <w:rPr>
          <w:spacing w:val="9"/>
        </w:rPr>
        <w:t xml:space="preserve"> </w:t>
      </w:r>
      <w:r w:rsidRPr="008500F0">
        <w:t>does</w:t>
      </w:r>
      <w:r w:rsidRPr="00AF2ED1">
        <w:rPr>
          <w:spacing w:val="9"/>
        </w:rPr>
        <w:t xml:space="preserve"> </w:t>
      </w:r>
      <w:r w:rsidRPr="008500F0">
        <w:t>not</w:t>
      </w:r>
      <w:r w:rsidRPr="00AF2ED1">
        <w:rPr>
          <w:spacing w:val="9"/>
        </w:rPr>
        <w:t xml:space="preserve"> </w:t>
      </w:r>
      <w:r w:rsidRPr="008500F0">
        <w:t>apply</w:t>
      </w:r>
      <w:r w:rsidRPr="00AF2ED1">
        <w:rPr>
          <w:spacing w:val="9"/>
        </w:rPr>
        <w:t xml:space="preserve"> </w:t>
      </w:r>
      <w:r w:rsidRPr="008500F0">
        <w:t>when</w:t>
      </w:r>
      <w:r w:rsidRPr="00AF2ED1">
        <w:rPr>
          <w:spacing w:val="9"/>
        </w:rPr>
        <w:t xml:space="preserve"> </w:t>
      </w:r>
      <w:r w:rsidRPr="008500F0">
        <w:t>travel</w:t>
      </w:r>
      <w:r w:rsidRPr="00AF2ED1">
        <w:rPr>
          <w:spacing w:val="8"/>
        </w:rPr>
        <w:t xml:space="preserve"> </w:t>
      </w:r>
      <w:r w:rsidRPr="008500F0">
        <w:t>agents</w:t>
      </w:r>
      <w:r w:rsidRPr="00AF2ED1">
        <w:rPr>
          <w:spacing w:val="9"/>
        </w:rPr>
        <w:t xml:space="preserve"> </w:t>
      </w:r>
      <w:r w:rsidRPr="008500F0">
        <w:t>or</w:t>
      </w:r>
      <w:r w:rsidRPr="00AF2ED1">
        <w:rPr>
          <w:spacing w:val="9"/>
        </w:rPr>
        <w:t xml:space="preserve"> </w:t>
      </w:r>
      <w:r w:rsidRPr="008500F0">
        <w:t>tour</w:t>
      </w:r>
      <w:r w:rsidRPr="00AF2ED1">
        <w:rPr>
          <w:spacing w:val="9"/>
        </w:rPr>
        <w:t xml:space="preserve"> </w:t>
      </w:r>
      <w:r w:rsidRPr="008500F0">
        <w:t>operators</w:t>
      </w:r>
      <w:r w:rsidRPr="00AF2ED1">
        <w:rPr>
          <w:spacing w:val="9"/>
        </w:rPr>
        <w:t xml:space="preserve"> </w:t>
      </w:r>
      <w:r w:rsidRPr="008500F0">
        <w:t>sell</w:t>
      </w:r>
      <w:r w:rsidRPr="00AF2ED1">
        <w:rPr>
          <w:spacing w:val="9"/>
        </w:rPr>
        <w:t xml:space="preserve"> </w:t>
      </w:r>
      <w:r w:rsidRPr="008500F0">
        <w:t>non-EU</w:t>
      </w:r>
      <w:r w:rsidRPr="00AF2ED1">
        <w:rPr>
          <w:spacing w:val="9"/>
        </w:rPr>
        <w:t xml:space="preserve"> </w:t>
      </w:r>
      <w:r w:rsidRPr="008500F0">
        <w:t>travel</w:t>
      </w:r>
      <w:r w:rsidRPr="00AF2ED1">
        <w:rPr>
          <w:spacing w:val="9"/>
        </w:rPr>
        <w:t xml:space="preserve"> </w:t>
      </w:r>
      <w:r w:rsidRPr="008500F0">
        <w:t>to</w:t>
      </w:r>
      <w:r w:rsidRPr="00AF2ED1">
        <w:rPr>
          <w:spacing w:val="8"/>
        </w:rPr>
        <w:t xml:space="preserve"> </w:t>
      </w:r>
      <w:r w:rsidRPr="008500F0">
        <w:t>their</w:t>
      </w:r>
      <w:r w:rsidR="00AF2ED1">
        <w:t xml:space="preserve"> </w:t>
      </w:r>
      <w:r w:rsidRPr="008500F0">
        <w:t>customers.</w:t>
      </w:r>
    </w:p>
    <w:p w14:paraId="30A26646" w14:textId="77777777" w:rsidR="005C155F" w:rsidRPr="008500F0" w:rsidRDefault="005C155F" w:rsidP="001A2064">
      <w:pPr>
        <w:jc w:val="both"/>
      </w:pPr>
    </w:p>
    <w:p w14:paraId="613A5455" w14:textId="77777777" w:rsidR="005C155F" w:rsidRPr="008500F0" w:rsidRDefault="00661651" w:rsidP="001A2064">
      <w:pPr>
        <w:jc w:val="both"/>
      </w:pPr>
      <w:r w:rsidRPr="008500F0">
        <w:t>It is also important to note that travel agents and tour operators cannot choose between the special scheme and normal VAT rules. In those cases where the special scheme must be applied, it applies irrespectively of the type  of customer of the travel agent or tour</w:t>
      </w:r>
      <w:r w:rsidRPr="008500F0">
        <w:rPr>
          <w:spacing w:val="44"/>
        </w:rPr>
        <w:t xml:space="preserve"> </w:t>
      </w:r>
      <w:r w:rsidRPr="008500F0">
        <w:t>operator.</w:t>
      </w:r>
    </w:p>
    <w:p w14:paraId="6F8F1DEA" w14:textId="3EB93056" w:rsidR="005C155F" w:rsidRPr="008500F0" w:rsidRDefault="001A2064" w:rsidP="001A2064">
      <w:pPr>
        <w:jc w:val="both"/>
      </w:pPr>
      <w:r>
        <w:br/>
      </w:r>
      <w:r w:rsidR="00661651" w:rsidRPr="008500F0">
        <w:t>The questions in this consultation are linked to following evaluation criteria:</w:t>
      </w:r>
      <w:r>
        <w:tab/>
      </w:r>
      <w:r>
        <w:br/>
      </w:r>
    </w:p>
    <w:p w14:paraId="607B830E" w14:textId="4065F9B7" w:rsidR="005C155F" w:rsidRPr="008500F0" w:rsidRDefault="00661651" w:rsidP="00AF2ED1">
      <w:pPr>
        <w:pStyle w:val="ListParagraph"/>
        <w:numPr>
          <w:ilvl w:val="0"/>
          <w:numId w:val="22"/>
        </w:numPr>
        <w:jc w:val="both"/>
      </w:pPr>
      <w:r w:rsidRPr="00AF2ED1">
        <w:rPr>
          <w:b/>
        </w:rPr>
        <w:t>effectiveness</w:t>
      </w:r>
      <w:r w:rsidRPr="008500F0">
        <w:t>, i.e. the extent to which the special VAT scheme has been successful in achieving its objectives;</w:t>
      </w:r>
    </w:p>
    <w:p w14:paraId="7D5FA366" w14:textId="19D7AC38" w:rsidR="005C155F" w:rsidRPr="008500F0" w:rsidRDefault="00661651" w:rsidP="00AF2ED1">
      <w:pPr>
        <w:pStyle w:val="ListParagraph"/>
        <w:numPr>
          <w:ilvl w:val="0"/>
          <w:numId w:val="22"/>
        </w:numPr>
        <w:jc w:val="both"/>
      </w:pPr>
      <w:r w:rsidRPr="00AF2ED1">
        <w:rPr>
          <w:b/>
        </w:rPr>
        <w:t>efficiency</w:t>
      </w:r>
      <w:r w:rsidRPr="008500F0">
        <w:t>, i.e. the costs and benefits associated with the special VAT scheme and whether they are proportionate;</w:t>
      </w:r>
    </w:p>
    <w:p w14:paraId="590C6ECC" w14:textId="7F0A752D" w:rsidR="005C155F" w:rsidRPr="008500F0" w:rsidRDefault="00661651" w:rsidP="00AF2ED1">
      <w:pPr>
        <w:pStyle w:val="ListParagraph"/>
        <w:numPr>
          <w:ilvl w:val="0"/>
          <w:numId w:val="22"/>
        </w:numPr>
        <w:jc w:val="both"/>
      </w:pPr>
      <w:r w:rsidRPr="00AF2ED1">
        <w:rPr>
          <w:b/>
        </w:rPr>
        <w:t>relevance</w:t>
      </w:r>
      <w:r w:rsidRPr="008500F0">
        <w:t>, i.e. the extent to which the special VAT scheme (still) addresses (current) needs and problems;</w:t>
      </w:r>
    </w:p>
    <w:p w14:paraId="4D0373EE" w14:textId="33C93D46" w:rsidR="005C155F" w:rsidRPr="008500F0" w:rsidRDefault="00661651" w:rsidP="00AF2ED1">
      <w:pPr>
        <w:pStyle w:val="ListParagraph"/>
        <w:numPr>
          <w:ilvl w:val="0"/>
          <w:numId w:val="22"/>
        </w:numPr>
        <w:jc w:val="both"/>
      </w:pPr>
      <w:r w:rsidRPr="00AF2ED1">
        <w:rPr>
          <w:b/>
        </w:rPr>
        <w:t>coherence</w:t>
      </w:r>
      <w:r w:rsidRPr="008500F0">
        <w:t>, i.e. to what extent the elements of the special VAVT scheme work well together i) between themselves (i.e. internally) and ii) with the normal VAT</w:t>
      </w:r>
      <w:r w:rsidRPr="00AF2ED1">
        <w:rPr>
          <w:spacing w:val="3"/>
        </w:rPr>
        <w:t xml:space="preserve"> </w:t>
      </w:r>
      <w:r w:rsidRPr="008500F0">
        <w:t>rules.</w:t>
      </w:r>
    </w:p>
    <w:p w14:paraId="188359EA" w14:textId="77777777" w:rsidR="005C155F" w:rsidRPr="008500F0" w:rsidRDefault="005C155F" w:rsidP="001A2064">
      <w:pPr>
        <w:jc w:val="both"/>
      </w:pPr>
    </w:p>
    <w:p w14:paraId="00608AF3" w14:textId="767AA0E0" w:rsidR="00891646" w:rsidRDefault="00891646" w:rsidP="001A2064">
      <w:pPr>
        <w:jc w:val="both"/>
        <w:rPr>
          <w:b/>
          <w:u w:val="single"/>
        </w:rPr>
      </w:pPr>
      <w:r w:rsidRPr="00891646">
        <w:rPr>
          <w:b/>
          <w:highlight w:val="yellow"/>
          <w:u w:val="single"/>
        </w:rPr>
        <w:lastRenderedPageBreak/>
        <w:t>Select your answer in bold/color</w:t>
      </w:r>
      <w:r>
        <w:rPr>
          <w:b/>
          <w:u w:val="single"/>
        </w:rPr>
        <w:tab/>
      </w:r>
      <w:r>
        <w:rPr>
          <w:b/>
          <w:u w:val="single"/>
        </w:rPr>
        <w:br/>
      </w:r>
    </w:p>
    <w:p w14:paraId="021D216E" w14:textId="580CDBFE" w:rsidR="005C155F" w:rsidRPr="00812E75" w:rsidRDefault="00661651" w:rsidP="001A2064">
      <w:pPr>
        <w:jc w:val="both"/>
        <w:rPr>
          <w:bCs/>
        </w:rPr>
      </w:pPr>
      <w:r w:rsidRPr="00812E75">
        <w:rPr>
          <w:bCs/>
          <w:u w:val="single"/>
        </w:rPr>
        <w:t>Effectiveness</w:t>
      </w:r>
    </w:p>
    <w:p w14:paraId="32982E03" w14:textId="77777777" w:rsidR="005C155F" w:rsidRPr="00812E75" w:rsidRDefault="005C155F" w:rsidP="001A2064">
      <w:pPr>
        <w:jc w:val="both"/>
        <w:rPr>
          <w:bCs/>
        </w:rPr>
      </w:pPr>
    </w:p>
    <w:p w14:paraId="1329F3A6" w14:textId="2C54B15C" w:rsidR="005C155F" w:rsidRPr="00812E75" w:rsidRDefault="00EF1BDE" w:rsidP="001A2064">
      <w:pPr>
        <w:jc w:val="both"/>
        <w:rPr>
          <w:bCs/>
        </w:rPr>
      </w:pPr>
      <w:r w:rsidRPr="00812E75">
        <w:rPr>
          <w:bCs/>
        </w:rPr>
        <w:t>3</w:t>
      </w:r>
      <w:r w:rsidR="008500F0" w:rsidRPr="00812E75">
        <w:rPr>
          <w:bCs/>
        </w:rPr>
        <w:t xml:space="preserve">.1 </w:t>
      </w:r>
      <w:r w:rsidR="00661651" w:rsidRPr="00812E75">
        <w:rPr>
          <w:bCs/>
        </w:rPr>
        <w:t>Special rules often seek to address aspects not catered for under the normal rules.</w:t>
      </w:r>
      <w:r w:rsidR="008500F0" w:rsidRPr="00812E75">
        <w:rPr>
          <w:bCs/>
        </w:rPr>
        <w:t xml:space="preserve"> Which aspects of the special VAT scheme for travel agents and tour operators do you consider as important?</w:t>
      </w:r>
      <w:r w:rsidR="001A2064" w:rsidRPr="00812E75">
        <w:rPr>
          <w:bCs/>
        </w:rPr>
        <w:tab/>
      </w:r>
      <w:r w:rsidR="008500F0" w:rsidRPr="00812E75">
        <w:rPr>
          <w:bCs/>
        </w:rPr>
        <w:br/>
      </w:r>
    </w:p>
    <w:p w14:paraId="4B74E785" w14:textId="0D11F305" w:rsidR="005C155F" w:rsidRPr="00812E75" w:rsidRDefault="001F7756" w:rsidP="001A2064">
      <w:pPr>
        <w:jc w:val="both"/>
        <w:rPr>
          <w:bCs/>
        </w:rPr>
      </w:pPr>
      <w:r w:rsidRPr="00812E75">
        <w:rPr>
          <w:bCs/>
        </w:rPr>
        <w:t xml:space="preserve"> (Multiple choice)</w:t>
      </w:r>
      <w:r w:rsidR="001A2064" w:rsidRPr="00812E75">
        <w:rPr>
          <w:bCs/>
        </w:rPr>
        <w:tab/>
      </w:r>
      <w:r w:rsidR="000C7220" w:rsidRPr="00812E75">
        <w:rPr>
          <w:bCs/>
        </w:rPr>
        <w:br/>
      </w:r>
    </w:p>
    <w:p w14:paraId="6CDE66EE" w14:textId="77777777" w:rsidR="008500F0" w:rsidRPr="00812E75" w:rsidRDefault="00661651" w:rsidP="001A2064">
      <w:pPr>
        <w:pStyle w:val="ListParagraph"/>
        <w:numPr>
          <w:ilvl w:val="0"/>
          <w:numId w:val="6"/>
        </w:numPr>
        <w:jc w:val="both"/>
        <w:rPr>
          <w:b/>
        </w:rPr>
      </w:pPr>
      <w:r w:rsidRPr="00812E75">
        <w:rPr>
          <w:b/>
        </w:rPr>
        <w:t xml:space="preserve">Only one VAT registration needed </w:t>
      </w:r>
    </w:p>
    <w:p w14:paraId="41EC0214" w14:textId="77777777" w:rsidR="008500F0" w:rsidRPr="00812E75" w:rsidRDefault="00661651" w:rsidP="001A2064">
      <w:pPr>
        <w:pStyle w:val="ListParagraph"/>
        <w:numPr>
          <w:ilvl w:val="0"/>
          <w:numId w:val="6"/>
        </w:numPr>
        <w:jc w:val="both"/>
        <w:rPr>
          <w:bCs/>
        </w:rPr>
      </w:pPr>
      <w:r w:rsidRPr="00812E75">
        <w:rPr>
          <w:bCs/>
        </w:rPr>
        <w:t>Simplified VAT declaration</w:t>
      </w:r>
    </w:p>
    <w:p w14:paraId="31599A6D" w14:textId="045BB0FD" w:rsidR="008500F0" w:rsidRPr="00BA0D4E" w:rsidRDefault="00661651" w:rsidP="001A2064">
      <w:pPr>
        <w:pStyle w:val="ListParagraph"/>
        <w:numPr>
          <w:ilvl w:val="0"/>
          <w:numId w:val="6"/>
        </w:numPr>
        <w:jc w:val="both"/>
        <w:rPr>
          <w:bCs/>
        </w:rPr>
      </w:pPr>
      <w:r w:rsidRPr="00BA0D4E">
        <w:rPr>
          <w:bCs/>
        </w:rPr>
        <w:t xml:space="preserve">Simplified margin calculation </w:t>
      </w:r>
    </w:p>
    <w:p w14:paraId="3979073E" w14:textId="77777777" w:rsidR="008500F0" w:rsidRPr="00812E75" w:rsidRDefault="00661651" w:rsidP="001A2064">
      <w:pPr>
        <w:pStyle w:val="ListParagraph"/>
        <w:numPr>
          <w:ilvl w:val="0"/>
          <w:numId w:val="6"/>
        </w:numPr>
        <w:jc w:val="both"/>
        <w:rPr>
          <w:b/>
        </w:rPr>
      </w:pPr>
      <w:r w:rsidRPr="00812E75">
        <w:rPr>
          <w:b/>
        </w:rPr>
        <w:t>Treatment of a package as single supply</w:t>
      </w:r>
    </w:p>
    <w:p w14:paraId="2F7B71A8" w14:textId="77777777" w:rsidR="008500F0" w:rsidRPr="00812E75" w:rsidRDefault="00661651" w:rsidP="001A2064">
      <w:pPr>
        <w:pStyle w:val="ListParagraph"/>
        <w:numPr>
          <w:ilvl w:val="0"/>
          <w:numId w:val="6"/>
        </w:numPr>
        <w:jc w:val="both"/>
        <w:rPr>
          <w:bCs/>
        </w:rPr>
      </w:pPr>
      <w:r w:rsidRPr="00A66BCD">
        <w:rPr>
          <w:bCs/>
        </w:rPr>
        <w:t>No need to identify legal status of customer</w:t>
      </w:r>
      <w:r w:rsidRPr="00812E75">
        <w:rPr>
          <w:bCs/>
        </w:rPr>
        <w:t xml:space="preserve"> (taxable</w:t>
      </w:r>
      <w:r w:rsidR="001F7756" w:rsidRPr="00812E75">
        <w:rPr>
          <w:bCs/>
        </w:rPr>
        <w:t xml:space="preserve"> </w:t>
      </w:r>
      <w:r w:rsidRPr="00812E75">
        <w:rPr>
          <w:bCs/>
        </w:rPr>
        <w:t xml:space="preserve">or non-taxable person) </w:t>
      </w:r>
    </w:p>
    <w:p w14:paraId="64FB41F8" w14:textId="77777777" w:rsidR="008500F0" w:rsidRPr="00812E75" w:rsidRDefault="00661651" w:rsidP="001A2064">
      <w:pPr>
        <w:pStyle w:val="ListParagraph"/>
        <w:numPr>
          <w:ilvl w:val="0"/>
          <w:numId w:val="6"/>
        </w:numPr>
        <w:jc w:val="both"/>
        <w:rPr>
          <w:bCs/>
        </w:rPr>
      </w:pPr>
      <w:r w:rsidRPr="00812E75">
        <w:rPr>
          <w:bCs/>
        </w:rPr>
        <w:t>Other</w:t>
      </w:r>
    </w:p>
    <w:p w14:paraId="229068B6" w14:textId="1785041B" w:rsidR="005C155F" w:rsidRPr="00812E75" w:rsidRDefault="00661651" w:rsidP="001A2064">
      <w:pPr>
        <w:pStyle w:val="ListParagraph"/>
        <w:numPr>
          <w:ilvl w:val="0"/>
          <w:numId w:val="6"/>
        </w:numPr>
        <w:jc w:val="both"/>
        <w:rPr>
          <w:bCs/>
        </w:rPr>
      </w:pPr>
      <w:r w:rsidRPr="00812E75">
        <w:rPr>
          <w:bCs/>
        </w:rPr>
        <w:t>Do not know</w:t>
      </w:r>
    </w:p>
    <w:p w14:paraId="190DCE55" w14:textId="77777777" w:rsidR="005C155F" w:rsidRPr="00812E75" w:rsidRDefault="005C155F" w:rsidP="001A2064">
      <w:pPr>
        <w:jc w:val="both"/>
        <w:rPr>
          <w:bCs/>
        </w:rPr>
      </w:pPr>
    </w:p>
    <w:p w14:paraId="1971020F" w14:textId="73CBBCDF" w:rsidR="00020EDB" w:rsidRPr="00812E75" w:rsidRDefault="00EF1BDE" w:rsidP="001A2064">
      <w:pPr>
        <w:jc w:val="both"/>
        <w:rPr>
          <w:bCs/>
        </w:rPr>
      </w:pPr>
      <w:r w:rsidRPr="00812E75">
        <w:rPr>
          <w:bCs/>
        </w:rPr>
        <w:t xml:space="preserve">3.2 (Optional) </w:t>
      </w:r>
      <w:r w:rsidR="00661651" w:rsidRPr="00812E75">
        <w:rPr>
          <w:bCs/>
        </w:rPr>
        <w:t>Please indicate what other</w:t>
      </w:r>
      <w:r w:rsidR="00891646" w:rsidRPr="00812E75">
        <w:rPr>
          <w:bCs/>
        </w:rPr>
        <w:t xml:space="preserve"> </w:t>
      </w:r>
      <w:r w:rsidR="00661651" w:rsidRPr="00812E75">
        <w:rPr>
          <w:bCs/>
        </w:rPr>
        <w:t xml:space="preserve">type of </w:t>
      </w:r>
      <w:r w:rsidR="00812E75" w:rsidRPr="00812E75">
        <w:rPr>
          <w:bCs/>
        </w:rPr>
        <w:t>simplification</w:t>
      </w:r>
      <w:r w:rsidR="00661651" w:rsidRPr="00812E75">
        <w:rPr>
          <w:bCs/>
        </w:rPr>
        <w:t xml:space="preserve"> due to the special </w:t>
      </w:r>
      <w:r w:rsidR="00661651" w:rsidRPr="00812E75">
        <w:rPr>
          <w:bCs/>
          <w:spacing w:val="-5"/>
        </w:rPr>
        <w:t xml:space="preserve">VAT </w:t>
      </w:r>
      <w:r w:rsidR="00661651" w:rsidRPr="00812E75">
        <w:rPr>
          <w:bCs/>
        </w:rPr>
        <w:t>scheme you consider</w:t>
      </w:r>
      <w:r w:rsidR="00661651" w:rsidRPr="00812E75">
        <w:rPr>
          <w:bCs/>
          <w:spacing w:val="23"/>
        </w:rPr>
        <w:t xml:space="preserve"> </w:t>
      </w:r>
      <w:r w:rsidR="00661651" w:rsidRPr="00812E75">
        <w:rPr>
          <w:bCs/>
        </w:rPr>
        <w:t>important:</w:t>
      </w:r>
    </w:p>
    <w:p w14:paraId="6F43BDAD" w14:textId="10C06FBA" w:rsidR="00020EDB" w:rsidRPr="00812E75" w:rsidRDefault="00020EDB" w:rsidP="001A2064">
      <w:pPr>
        <w:jc w:val="both"/>
        <w:rPr>
          <w:bCs/>
        </w:rPr>
      </w:pPr>
      <w:r w:rsidRPr="00812E75">
        <w:rPr>
          <w:bCs/>
          <w:i/>
          <w:iCs/>
        </w:rPr>
        <w:br/>
        <w:t>(…) Comment</w:t>
      </w:r>
    </w:p>
    <w:p w14:paraId="73A60609" w14:textId="77777777" w:rsidR="005C155F" w:rsidRPr="00812E75" w:rsidRDefault="005C155F" w:rsidP="001A2064">
      <w:pPr>
        <w:jc w:val="both"/>
        <w:rPr>
          <w:bCs/>
          <w:i/>
        </w:rPr>
      </w:pPr>
    </w:p>
    <w:p w14:paraId="520C0525" w14:textId="56895878" w:rsidR="008500F0" w:rsidRPr="00812E75" w:rsidRDefault="00EF1BDE" w:rsidP="001A2064">
      <w:pPr>
        <w:jc w:val="both"/>
        <w:rPr>
          <w:bCs/>
        </w:rPr>
      </w:pPr>
      <w:r w:rsidRPr="00812E75">
        <w:rPr>
          <w:bCs/>
        </w:rPr>
        <w:t>3</w:t>
      </w:r>
      <w:r w:rsidR="008500F0" w:rsidRPr="00812E75">
        <w:rPr>
          <w:bCs/>
        </w:rPr>
        <w:t>.</w:t>
      </w:r>
      <w:r w:rsidRPr="00812E75">
        <w:rPr>
          <w:bCs/>
        </w:rPr>
        <w:t>3</w:t>
      </w:r>
      <w:r w:rsidR="008500F0" w:rsidRPr="00812E75">
        <w:rPr>
          <w:bCs/>
        </w:rPr>
        <w:t xml:space="preserve"> </w:t>
      </w:r>
      <w:r w:rsidR="00661651" w:rsidRPr="00812E75">
        <w:rPr>
          <w:bCs/>
        </w:rPr>
        <w:t xml:space="preserve">To what extent do you agree that the special VAT scheme simplifies </w:t>
      </w:r>
      <w:r w:rsidR="00661651" w:rsidRPr="00812E75">
        <w:rPr>
          <w:bCs/>
          <w:spacing w:val="-5"/>
        </w:rPr>
        <w:t xml:space="preserve">the </w:t>
      </w:r>
      <w:r w:rsidR="00661651" w:rsidRPr="00812E75">
        <w:rPr>
          <w:bCs/>
        </w:rPr>
        <w:t>application of VAT rules for travel agents and</w:t>
      </w:r>
      <w:r w:rsidR="004131B0">
        <w:rPr>
          <w:bCs/>
        </w:rPr>
        <w:t xml:space="preserve"> tour operators?:</w:t>
      </w:r>
      <w:r w:rsidR="001A2064" w:rsidRPr="00812E75">
        <w:rPr>
          <w:bCs/>
        </w:rPr>
        <w:tab/>
      </w:r>
      <w:r w:rsidR="000C7220" w:rsidRPr="00812E75">
        <w:rPr>
          <w:bCs/>
        </w:rPr>
        <w:br/>
      </w:r>
    </w:p>
    <w:p w14:paraId="0200C835" w14:textId="77777777" w:rsidR="008500F0" w:rsidRPr="00812E75" w:rsidRDefault="00020EDB" w:rsidP="001A2064">
      <w:pPr>
        <w:pStyle w:val="ListParagraph"/>
        <w:numPr>
          <w:ilvl w:val="0"/>
          <w:numId w:val="7"/>
        </w:numPr>
        <w:jc w:val="both"/>
        <w:rPr>
          <w:bCs/>
        </w:rPr>
      </w:pPr>
      <w:r w:rsidRPr="00812E75">
        <w:rPr>
          <w:bCs/>
        </w:rPr>
        <w:t>strongly agree</w:t>
      </w:r>
    </w:p>
    <w:p w14:paraId="60FBF8A6" w14:textId="77777777" w:rsidR="008500F0" w:rsidRPr="00812E75" w:rsidRDefault="00020EDB" w:rsidP="001A2064">
      <w:pPr>
        <w:pStyle w:val="ListParagraph"/>
        <w:numPr>
          <w:ilvl w:val="0"/>
          <w:numId w:val="7"/>
        </w:numPr>
        <w:jc w:val="both"/>
        <w:rPr>
          <w:b/>
        </w:rPr>
      </w:pPr>
      <w:r w:rsidRPr="00812E75">
        <w:rPr>
          <w:b/>
        </w:rPr>
        <w:t>agree</w:t>
      </w:r>
    </w:p>
    <w:p w14:paraId="1DB116FE" w14:textId="77777777" w:rsidR="008500F0" w:rsidRPr="00812E75" w:rsidRDefault="00020EDB" w:rsidP="001A2064">
      <w:pPr>
        <w:pStyle w:val="ListParagraph"/>
        <w:numPr>
          <w:ilvl w:val="0"/>
          <w:numId w:val="7"/>
        </w:numPr>
        <w:jc w:val="both"/>
        <w:rPr>
          <w:bCs/>
        </w:rPr>
      </w:pPr>
      <w:r w:rsidRPr="00812E75">
        <w:rPr>
          <w:bCs/>
        </w:rPr>
        <w:t>neutra</w:t>
      </w:r>
      <w:r w:rsidR="008500F0" w:rsidRPr="00812E75">
        <w:rPr>
          <w:bCs/>
        </w:rPr>
        <w:t>l</w:t>
      </w:r>
    </w:p>
    <w:p w14:paraId="557111A1" w14:textId="77777777" w:rsidR="008500F0" w:rsidRPr="00812E75" w:rsidRDefault="00020EDB" w:rsidP="001A2064">
      <w:pPr>
        <w:pStyle w:val="ListParagraph"/>
        <w:numPr>
          <w:ilvl w:val="0"/>
          <w:numId w:val="7"/>
        </w:numPr>
        <w:jc w:val="both"/>
        <w:rPr>
          <w:bCs/>
        </w:rPr>
      </w:pPr>
      <w:r w:rsidRPr="00812E75">
        <w:rPr>
          <w:bCs/>
        </w:rPr>
        <w:t>disagree</w:t>
      </w:r>
    </w:p>
    <w:p w14:paraId="70A53378" w14:textId="77777777" w:rsidR="008500F0" w:rsidRPr="00812E75" w:rsidRDefault="00020EDB" w:rsidP="001A2064">
      <w:pPr>
        <w:pStyle w:val="ListParagraph"/>
        <w:numPr>
          <w:ilvl w:val="0"/>
          <w:numId w:val="7"/>
        </w:numPr>
        <w:jc w:val="both"/>
        <w:rPr>
          <w:bCs/>
        </w:rPr>
      </w:pPr>
      <w:r w:rsidRPr="00812E75">
        <w:rPr>
          <w:bCs/>
        </w:rPr>
        <w:t>strongly disagree</w:t>
      </w:r>
    </w:p>
    <w:p w14:paraId="15E45A97" w14:textId="3FF2F0C1" w:rsidR="008500F0" w:rsidRPr="00812E75" w:rsidRDefault="00020EDB" w:rsidP="001A2064">
      <w:pPr>
        <w:pStyle w:val="ListParagraph"/>
        <w:numPr>
          <w:ilvl w:val="0"/>
          <w:numId w:val="7"/>
        </w:numPr>
        <w:jc w:val="both"/>
        <w:rPr>
          <w:bCs/>
        </w:rPr>
      </w:pPr>
      <w:r w:rsidRPr="00812E75">
        <w:rPr>
          <w:bCs/>
        </w:rPr>
        <w:t>do not kno</w:t>
      </w:r>
      <w:r w:rsidR="008500F0" w:rsidRPr="00812E75">
        <w:rPr>
          <w:bCs/>
        </w:rPr>
        <w:t>w</w:t>
      </w:r>
      <w:r w:rsidR="001A2064" w:rsidRPr="00812E75">
        <w:rPr>
          <w:bCs/>
        </w:rPr>
        <w:tab/>
      </w:r>
      <w:r w:rsidR="008500F0" w:rsidRPr="00812E75">
        <w:rPr>
          <w:bCs/>
        </w:rPr>
        <w:br/>
      </w:r>
    </w:p>
    <w:p w14:paraId="46E6BC15" w14:textId="19BC2557" w:rsidR="005C155F" w:rsidRPr="00812E75" w:rsidRDefault="00EF1BDE" w:rsidP="001A2064">
      <w:pPr>
        <w:jc w:val="both"/>
        <w:rPr>
          <w:bCs/>
        </w:rPr>
      </w:pPr>
      <w:r w:rsidRPr="00812E75">
        <w:rPr>
          <w:bCs/>
        </w:rPr>
        <w:t xml:space="preserve">3.4 (Optional) </w:t>
      </w:r>
      <w:r w:rsidR="00661651" w:rsidRPr="00812E75">
        <w:rPr>
          <w:bCs/>
        </w:rPr>
        <w:t>Why do you disagree or</w:t>
      </w:r>
      <w:r w:rsidRPr="00812E75">
        <w:rPr>
          <w:bCs/>
        </w:rPr>
        <w:t xml:space="preserve"> disagree strongly?</w:t>
      </w:r>
      <w:r w:rsidR="001A2064" w:rsidRPr="00812E75">
        <w:rPr>
          <w:bCs/>
        </w:rPr>
        <w:tab/>
      </w:r>
      <w:r w:rsidR="00020EDB" w:rsidRPr="00812E75">
        <w:rPr>
          <w:bCs/>
        </w:rPr>
        <w:br/>
      </w:r>
    </w:p>
    <w:p w14:paraId="19A3D66A" w14:textId="4B03A069" w:rsidR="005C155F" w:rsidRPr="00812E75" w:rsidRDefault="00020EDB" w:rsidP="001A2064">
      <w:pPr>
        <w:jc w:val="both"/>
        <w:rPr>
          <w:bCs/>
          <w:i/>
        </w:rPr>
      </w:pPr>
      <w:r w:rsidRPr="00812E75">
        <w:rPr>
          <w:bCs/>
          <w:i/>
        </w:rPr>
        <w:t>(…) Comment</w:t>
      </w:r>
      <w:r w:rsidR="001A2064" w:rsidRPr="00812E75">
        <w:rPr>
          <w:bCs/>
          <w:i/>
        </w:rPr>
        <w:tab/>
      </w:r>
      <w:r w:rsidRPr="00812E75">
        <w:rPr>
          <w:bCs/>
          <w:i/>
        </w:rPr>
        <w:br/>
      </w:r>
    </w:p>
    <w:p w14:paraId="3D654D9D" w14:textId="5204DDFF" w:rsidR="005C155F" w:rsidRPr="00812E75" w:rsidRDefault="00EF1BDE" w:rsidP="001A2064">
      <w:pPr>
        <w:jc w:val="both"/>
        <w:rPr>
          <w:bCs/>
        </w:rPr>
      </w:pPr>
      <w:r w:rsidRPr="00812E75">
        <w:rPr>
          <w:bCs/>
        </w:rPr>
        <w:t>3</w:t>
      </w:r>
      <w:r w:rsidR="008500F0" w:rsidRPr="00812E75">
        <w:rPr>
          <w:bCs/>
        </w:rPr>
        <w:t>.</w:t>
      </w:r>
      <w:r w:rsidRPr="00812E75">
        <w:rPr>
          <w:bCs/>
        </w:rPr>
        <w:t>5</w:t>
      </w:r>
      <w:r w:rsidR="008500F0" w:rsidRPr="00812E75">
        <w:rPr>
          <w:bCs/>
        </w:rPr>
        <w:t xml:space="preserve"> </w:t>
      </w:r>
      <w:r w:rsidR="00661651" w:rsidRPr="00812E75">
        <w:rPr>
          <w:bCs/>
        </w:rPr>
        <w:t>To what extent do you agree that the current rules of the special VAT scheme for travel agents and tour operators is fit for purpose in</w:t>
      </w:r>
      <w:r w:rsidR="004131B0">
        <w:rPr>
          <w:bCs/>
        </w:rPr>
        <w:t xml:space="preserve"> the digital age?</w:t>
      </w:r>
      <w:r w:rsidR="001A2064" w:rsidRPr="00812E75">
        <w:rPr>
          <w:bCs/>
        </w:rPr>
        <w:tab/>
      </w:r>
      <w:r w:rsidR="000C7220" w:rsidRPr="00812E75">
        <w:rPr>
          <w:bCs/>
        </w:rPr>
        <w:br/>
      </w:r>
    </w:p>
    <w:p w14:paraId="78DE4A46" w14:textId="77777777" w:rsidR="008500F0" w:rsidRPr="00812E75" w:rsidRDefault="00661651" w:rsidP="001A2064">
      <w:pPr>
        <w:pStyle w:val="ListParagraph"/>
        <w:numPr>
          <w:ilvl w:val="0"/>
          <w:numId w:val="8"/>
        </w:numPr>
        <w:jc w:val="both"/>
        <w:rPr>
          <w:bCs/>
        </w:rPr>
      </w:pPr>
      <w:r w:rsidRPr="00812E75">
        <w:rPr>
          <w:bCs/>
        </w:rPr>
        <w:t xml:space="preserve">strongly agree </w:t>
      </w:r>
    </w:p>
    <w:p w14:paraId="3CE59DD3" w14:textId="77777777" w:rsidR="008500F0" w:rsidRPr="00812E75" w:rsidRDefault="00661651" w:rsidP="001A2064">
      <w:pPr>
        <w:pStyle w:val="ListParagraph"/>
        <w:numPr>
          <w:ilvl w:val="0"/>
          <w:numId w:val="8"/>
        </w:numPr>
        <w:jc w:val="both"/>
        <w:rPr>
          <w:b/>
        </w:rPr>
      </w:pPr>
      <w:r w:rsidRPr="00812E75">
        <w:rPr>
          <w:b/>
        </w:rPr>
        <w:t>agre</w:t>
      </w:r>
      <w:r w:rsidR="001F7756" w:rsidRPr="00812E75">
        <w:rPr>
          <w:b/>
        </w:rPr>
        <w:t>e</w:t>
      </w:r>
    </w:p>
    <w:p w14:paraId="7B5621D9" w14:textId="77777777" w:rsidR="008500F0" w:rsidRPr="00812E75" w:rsidRDefault="00661651" w:rsidP="001A2064">
      <w:pPr>
        <w:pStyle w:val="ListParagraph"/>
        <w:numPr>
          <w:ilvl w:val="0"/>
          <w:numId w:val="8"/>
        </w:numPr>
        <w:jc w:val="both"/>
        <w:rPr>
          <w:bCs/>
        </w:rPr>
      </w:pPr>
      <w:r w:rsidRPr="00812E75">
        <w:rPr>
          <w:bCs/>
        </w:rPr>
        <w:t xml:space="preserve">neutral </w:t>
      </w:r>
    </w:p>
    <w:p w14:paraId="53E6DC4C" w14:textId="77777777" w:rsidR="008500F0" w:rsidRPr="00812E75" w:rsidRDefault="00661651" w:rsidP="001A2064">
      <w:pPr>
        <w:pStyle w:val="ListParagraph"/>
        <w:numPr>
          <w:ilvl w:val="0"/>
          <w:numId w:val="8"/>
        </w:numPr>
        <w:jc w:val="both"/>
        <w:rPr>
          <w:bCs/>
        </w:rPr>
      </w:pPr>
      <w:r w:rsidRPr="00812E75">
        <w:rPr>
          <w:bCs/>
        </w:rPr>
        <w:t>disagree</w:t>
      </w:r>
    </w:p>
    <w:p w14:paraId="5F3D5917" w14:textId="77777777" w:rsidR="008500F0" w:rsidRPr="00812E75" w:rsidRDefault="00661651" w:rsidP="001A2064">
      <w:pPr>
        <w:pStyle w:val="ListParagraph"/>
        <w:numPr>
          <w:ilvl w:val="0"/>
          <w:numId w:val="8"/>
        </w:numPr>
        <w:jc w:val="both"/>
        <w:rPr>
          <w:bCs/>
        </w:rPr>
      </w:pPr>
      <w:r w:rsidRPr="00812E75">
        <w:rPr>
          <w:bCs/>
        </w:rPr>
        <w:t xml:space="preserve">strongly disagree </w:t>
      </w:r>
    </w:p>
    <w:p w14:paraId="23221E4A" w14:textId="612EE613" w:rsidR="005C155F" w:rsidRPr="00812E75" w:rsidRDefault="00661651" w:rsidP="001A2064">
      <w:pPr>
        <w:pStyle w:val="ListParagraph"/>
        <w:numPr>
          <w:ilvl w:val="0"/>
          <w:numId w:val="8"/>
        </w:numPr>
        <w:jc w:val="both"/>
        <w:rPr>
          <w:bCs/>
        </w:rPr>
      </w:pPr>
      <w:r w:rsidRPr="00812E75">
        <w:rPr>
          <w:bCs/>
        </w:rPr>
        <w:t>do not know</w:t>
      </w:r>
    </w:p>
    <w:p w14:paraId="375406BD" w14:textId="77777777" w:rsidR="008500F0" w:rsidRPr="00812E75" w:rsidRDefault="008500F0" w:rsidP="001A2064">
      <w:pPr>
        <w:jc w:val="both"/>
        <w:rPr>
          <w:bCs/>
        </w:rPr>
      </w:pPr>
    </w:p>
    <w:p w14:paraId="6EF0C111" w14:textId="3751680E" w:rsidR="005C155F" w:rsidRPr="00812E75" w:rsidRDefault="00EF1BDE" w:rsidP="001A2064">
      <w:pPr>
        <w:jc w:val="both"/>
        <w:rPr>
          <w:bCs/>
        </w:rPr>
      </w:pPr>
      <w:r w:rsidRPr="00812E75">
        <w:rPr>
          <w:bCs/>
        </w:rPr>
        <w:t xml:space="preserve">3.6 (Optional) </w:t>
      </w:r>
      <w:r w:rsidR="00661651" w:rsidRPr="00812E75">
        <w:rPr>
          <w:bCs/>
        </w:rPr>
        <w:t>Could you give an</w:t>
      </w:r>
      <w:r w:rsidR="00661651" w:rsidRPr="00812E75">
        <w:rPr>
          <w:bCs/>
          <w:spacing w:val="31"/>
        </w:rPr>
        <w:t xml:space="preserve"> </w:t>
      </w:r>
      <w:r w:rsidR="00661651" w:rsidRPr="00812E75">
        <w:rPr>
          <w:bCs/>
        </w:rPr>
        <w:t>explanation?</w:t>
      </w:r>
      <w:r w:rsidR="001A2064" w:rsidRPr="00812E75">
        <w:rPr>
          <w:bCs/>
        </w:rPr>
        <w:tab/>
      </w:r>
      <w:r w:rsidR="00020EDB" w:rsidRPr="00812E75">
        <w:rPr>
          <w:bCs/>
        </w:rPr>
        <w:br/>
      </w:r>
    </w:p>
    <w:p w14:paraId="12FD2ECE" w14:textId="2500B688" w:rsidR="005C155F" w:rsidRPr="00812E75" w:rsidRDefault="00BA0D4E" w:rsidP="001A2064">
      <w:pPr>
        <w:jc w:val="both"/>
        <w:rPr>
          <w:bCs/>
          <w:i/>
        </w:rPr>
      </w:pPr>
      <w:r>
        <w:rPr>
          <w:bCs/>
          <w:i/>
        </w:rPr>
        <w:t>See attached document</w:t>
      </w:r>
      <w:r>
        <w:rPr>
          <w:bCs/>
          <w:i/>
        </w:rPr>
        <w:tab/>
      </w:r>
      <w:r w:rsidR="00020EDB" w:rsidRPr="00812E75">
        <w:rPr>
          <w:bCs/>
          <w:i/>
        </w:rPr>
        <w:br/>
      </w:r>
    </w:p>
    <w:p w14:paraId="15F94A7D" w14:textId="77777777" w:rsidR="005C155F" w:rsidRPr="00812E75" w:rsidRDefault="00661651" w:rsidP="001A2064">
      <w:pPr>
        <w:jc w:val="both"/>
        <w:rPr>
          <w:bCs/>
        </w:rPr>
      </w:pPr>
      <w:r w:rsidRPr="00812E75">
        <w:rPr>
          <w:bCs/>
          <w:u w:val="single"/>
        </w:rPr>
        <w:t>Efficiency</w:t>
      </w:r>
    </w:p>
    <w:p w14:paraId="17AB52FD" w14:textId="77777777" w:rsidR="005C155F" w:rsidRPr="00812E75" w:rsidRDefault="005C155F" w:rsidP="001A2064">
      <w:pPr>
        <w:jc w:val="both"/>
        <w:rPr>
          <w:bCs/>
        </w:rPr>
      </w:pPr>
    </w:p>
    <w:p w14:paraId="70343B5A" w14:textId="4A34790A" w:rsidR="005C155F" w:rsidRPr="00812E75" w:rsidRDefault="00EF1BDE" w:rsidP="00812E75">
      <w:r w:rsidRPr="00812E75">
        <w:t xml:space="preserve">3.7 </w:t>
      </w:r>
      <w:r w:rsidR="00661651" w:rsidRPr="00812E75">
        <w:t>Evaluating efficiency requires the perspective of the internal market and that of businesses.</w:t>
      </w:r>
      <w:r w:rsidR="008500F0" w:rsidRPr="00812E75">
        <w:t xml:space="preserve"> </w:t>
      </w:r>
      <w:r w:rsidR="00661651" w:rsidRPr="00812E75">
        <w:t xml:space="preserve">The special VAT scheme for travel agents and tour operators provides </w:t>
      </w:r>
      <w:r w:rsidR="00661651" w:rsidRPr="00812E75">
        <w:rPr>
          <w:spacing w:val="-4"/>
        </w:rPr>
        <w:t>fo</w:t>
      </w:r>
      <w:r w:rsidR="00812E75">
        <w:rPr>
          <w:spacing w:val="-4"/>
        </w:rPr>
        <w:t xml:space="preserve">r simplified </w:t>
      </w:r>
      <w:r w:rsidR="00661651" w:rsidRPr="00812E75">
        <w:t>rules, but does not allow deduction of input</w:t>
      </w:r>
      <w:r w:rsidR="00661651" w:rsidRPr="00812E75">
        <w:rPr>
          <w:spacing w:val="20"/>
        </w:rPr>
        <w:t xml:space="preserve"> </w:t>
      </w:r>
      <w:r w:rsidR="00661651" w:rsidRPr="00812E75">
        <w:t>VAT.</w:t>
      </w:r>
      <w:r w:rsidR="008500F0" w:rsidRPr="00812E75">
        <w:t xml:space="preserve"> </w:t>
      </w:r>
      <w:r w:rsidR="00661651" w:rsidRPr="00812E75">
        <w:t>Concerning B2B supplies, what do you consider more important?</w:t>
      </w:r>
      <w:r w:rsidR="001A2064" w:rsidRPr="00812E75">
        <w:tab/>
      </w:r>
      <w:r w:rsidR="000C7220" w:rsidRPr="00812E75">
        <w:br/>
      </w:r>
    </w:p>
    <w:p w14:paraId="2E8F0BE6" w14:textId="77777777" w:rsidR="008500F0" w:rsidRPr="00FE2C00" w:rsidRDefault="00661651" w:rsidP="001A2064">
      <w:pPr>
        <w:pStyle w:val="ListParagraph"/>
        <w:numPr>
          <w:ilvl w:val="0"/>
          <w:numId w:val="9"/>
        </w:numPr>
        <w:jc w:val="both"/>
        <w:rPr>
          <w:bCs/>
        </w:rPr>
      </w:pPr>
      <w:r w:rsidRPr="00FE2C00">
        <w:rPr>
          <w:bCs/>
        </w:rPr>
        <w:t xml:space="preserve">Simplification </w:t>
      </w:r>
    </w:p>
    <w:p w14:paraId="5AADF0B1" w14:textId="77777777" w:rsidR="008500F0" w:rsidRPr="00FE2C00" w:rsidRDefault="00661651" w:rsidP="001A2064">
      <w:pPr>
        <w:pStyle w:val="ListParagraph"/>
        <w:numPr>
          <w:ilvl w:val="0"/>
          <w:numId w:val="9"/>
        </w:numPr>
        <w:jc w:val="both"/>
        <w:rPr>
          <w:b/>
        </w:rPr>
      </w:pPr>
      <w:r w:rsidRPr="00FE2C00">
        <w:rPr>
          <w:b/>
        </w:rPr>
        <w:t xml:space="preserve">Deduction of input </w:t>
      </w:r>
      <w:r w:rsidRPr="00FE2C00">
        <w:rPr>
          <w:b/>
          <w:spacing w:val="-6"/>
        </w:rPr>
        <w:t xml:space="preserve">VAT </w:t>
      </w:r>
    </w:p>
    <w:p w14:paraId="1ED5DC8A" w14:textId="659515A4" w:rsidR="005C155F" w:rsidRPr="00812E75" w:rsidRDefault="00661651" w:rsidP="001A2064">
      <w:pPr>
        <w:pStyle w:val="ListParagraph"/>
        <w:numPr>
          <w:ilvl w:val="0"/>
          <w:numId w:val="9"/>
        </w:numPr>
        <w:jc w:val="both"/>
        <w:rPr>
          <w:bCs/>
        </w:rPr>
      </w:pPr>
      <w:r w:rsidRPr="00812E75">
        <w:rPr>
          <w:bCs/>
        </w:rPr>
        <w:lastRenderedPageBreak/>
        <w:t>Do not</w:t>
      </w:r>
      <w:r w:rsidRPr="00812E75">
        <w:rPr>
          <w:bCs/>
          <w:spacing w:val="16"/>
        </w:rPr>
        <w:t xml:space="preserve"> </w:t>
      </w:r>
      <w:r w:rsidRPr="00812E75">
        <w:rPr>
          <w:bCs/>
        </w:rPr>
        <w:t>know</w:t>
      </w:r>
      <w:r w:rsidR="00EF1BDE" w:rsidRPr="00812E75">
        <w:rPr>
          <w:bCs/>
        </w:rPr>
        <w:tab/>
      </w:r>
      <w:r w:rsidR="00EF1BDE" w:rsidRPr="00812E75">
        <w:rPr>
          <w:bCs/>
        </w:rPr>
        <w:br/>
      </w:r>
    </w:p>
    <w:p w14:paraId="65DF9610" w14:textId="55708CA7" w:rsidR="00EF1BDE" w:rsidRPr="00812E75" w:rsidRDefault="00EF1BDE" w:rsidP="00EF1BDE">
      <w:pPr>
        <w:jc w:val="both"/>
        <w:rPr>
          <w:rFonts w:asciiTheme="minorHAnsi" w:eastAsia="Times New Roman" w:hAnsiTheme="minorHAnsi" w:cs="Times New Roman"/>
          <w:bCs/>
        </w:rPr>
      </w:pPr>
      <w:r w:rsidRPr="00812E75">
        <w:rPr>
          <w:rFonts w:asciiTheme="minorHAnsi" w:hAnsiTheme="minorHAnsi"/>
          <w:bCs/>
        </w:rPr>
        <w:t>3</w:t>
      </w:r>
      <w:r w:rsidRPr="00812E75">
        <w:rPr>
          <w:rFonts w:asciiTheme="minorHAnsi" w:eastAsia="Times New Roman" w:hAnsiTheme="minorHAnsi" w:cs="Times New Roman"/>
          <w:bCs/>
        </w:rPr>
        <w:t>.8 The special VAT scheme for travel agents and tour operators provides for simplified rules, but as a result the margin of a travel agent or tour operator must be taxed at the standard rate of VAT, whereas accommodation and transport services are often taxed at a reduced rate of VAT under the normal VAT rules.</w:t>
      </w:r>
      <w:r w:rsidRPr="00812E75">
        <w:rPr>
          <w:rFonts w:asciiTheme="minorHAnsi" w:eastAsia="Times New Roman" w:hAnsiTheme="minorHAnsi" w:cs="Times New Roman"/>
          <w:bCs/>
          <w:color w:val="000000"/>
        </w:rPr>
        <w:t xml:space="preserve"> </w:t>
      </w:r>
      <w:r w:rsidRPr="00812E75">
        <w:rPr>
          <w:rFonts w:asciiTheme="minorHAnsi" w:eastAsia="Times New Roman" w:hAnsiTheme="minorHAnsi" w:cs="Times New Roman"/>
          <w:bCs/>
        </w:rPr>
        <w:t xml:space="preserve">Concerning B2C supplies, what is most important? </w:t>
      </w:r>
      <w:r w:rsidRPr="00812E75">
        <w:rPr>
          <w:rFonts w:asciiTheme="minorHAnsi" w:eastAsia="Times New Roman" w:hAnsiTheme="minorHAnsi" w:cs="Times New Roman"/>
          <w:bCs/>
        </w:rPr>
        <w:tab/>
      </w:r>
      <w:r w:rsidRPr="00812E75">
        <w:rPr>
          <w:rFonts w:asciiTheme="minorHAnsi" w:eastAsia="Times New Roman" w:hAnsiTheme="minorHAnsi" w:cs="Times New Roman"/>
          <w:bCs/>
        </w:rPr>
        <w:br/>
      </w:r>
    </w:p>
    <w:p w14:paraId="224F53FD" w14:textId="70B8447E" w:rsidR="00EF1BDE" w:rsidRPr="00A66BCD" w:rsidRDefault="00EF1BDE" w:rsidP="00EF1BDE">
      <w:pPr>
        <w:pStyle w:val="ListParagraph"/>
        <w:numPr>
          <w:ilvl w:val="0"/>
          <w:numId w:val="21"/>
        </w:numPr>
        <w:jc w:val="both"/>
        <w:rPr>
          <w:b/>
        </w:rPr>
      </w:pPr>
      <w:r w:rsidRPr="00A66BCD">
        <w:rPr>
          <w:b/>
        </w:rPr>
        <w:t>Access to simplified rules</w:t>
      </w:r>
    </w:p>
    <w:p w14:paraId="68288A82" w14:textId="7E81C030" w:rsidR="00EF1BDE" w:rsidRPr="00A66BCD" w:rsidRDefault="00EF1BDE" w:rsidP="00EF1BDE">
      <w:pPr>
        <w:pStyle w:val="ListParagraph"/>
        <w:numPr>
          <w:ilvl w:val="0"/>
          <w:numId w:val="21"/>
        </w:numPr>
        <w:jc w:val="both"/>
        <w:rPr>
          <w:bCs/>
        </w:rPr>
      </w:pPr>
      <w:r w:rsidRPr="00A66BCD">
        <w:rPr>
          <w:bCs/>
        </w:rPr>
        <w:t>Access to a reduced rate</w:t>
      </w:r>
    </w:p>
    <w:p w14:paraId="52B6EF9E" w14:textId="543B9BCC" w:rsidR="00EF1BDE" w:rsidRPr="00812E75" w:rsidRDefault="00EF1BDE" w:rsidP="00EF1BDE">
      <w:pPr>
        <w:pStyle w:val="ListParagraph"/>
        <w:numPr>
          <w:ilvl w:val="0"/>
          <w:numId w:val="21"/>
        </w:numPr>
        <w:jc w:val="both"/>
        <w:rPr>
          <w:bCs/>
        </w:rPr>
      </w:pPr>
      <w:r w:rsidRPr="00812E75">
        <w:rPr>
          <w:bCs/>
        </w:rPr>
        <w:t>Do not know</w:t>
      </w:r>
    </w:p>
    <w:p w14:paraId="404AE2EB" w14:textId="77777777" w:rsidR="008500F0" w:rsidRPr="00812E75" w:rsidRDefault="008500F0" w:rsidP="001A2064">
      <w:pPr>
        <w:jc w:val="both"/>
        <w:rPr>
          <w:bCs/>
        </w:rPr>
      </w:pPr>
    </w:p>
    <w:p w14:paraId="7FBC221D" w14:textId="2251C92F" w:rsidR="005C155F" w:rsidRPr="00812E75" w:rsidRDefault="00EF1BDE" w:rsidP="001A2064">
      <w:pPr>
        <w:jc w:val="both"/>
        <w:rPr>
          <w:bCs/>
        </w:rPr>
      </w:pPr>
      <w:bookmarkStart w:id="1" w:name="_Hlk41984142"/>
      <w:bookmarkEnd w:id="0"/>
      <w:r w:rsidRPr="00812E75">
        <w:rPr>
          <w:bCs/>
        </w:rPr>
        <w:t>A</w:t>
      </w:r>
      <w:r w:rsidR="00661651" w:rsidRPr="00812E75">
        <w:rPr>
          <w:bCs/>
        </w:rPr>
        <w:t xml:space="preserve"> special VAT scheme for travel agents and tour operators with simplified rules that apply only in specific</w:t>
      </w:r>
      <w:r w:rsidR="003044B5" w:rsidRPr="00812E75">
        <w:rPr>
          <w:bCs/>
        </w:rPr>
        <w:t xml:space="preserve"> </w:t>
      </w:r>
      <w:r w:rsidR="00661651" w:rsidRPr="00812E75">
        <w:rPr>
          <w:bCs/>
        </w:rPr>
        <w:t>circumstances can create complexity,</w:t>
      </w:r>
      <w:r w:rsidR="008500F0" w:rsidRPr="00812E75">
        <w:rPr>
          <w:bCs/>
        </w:rPr>
        <w:t xml:space="preserve"> </w:t>
      </w:r>
      <w:r w:rsidR="00661651" w:rsidRPr="00812E75">
        <w:rPr>
          <w:bCs/>
        </w:rPr>
        <w:t>if the scope of such a special scheme is not clear</w:t>
      </w:r>
      <w:r w:rsidR="00661651" w:rsidRPr="00812E75">
        <w:rPr>
          <w:bCs/>
          <w:spacing w:val="8"/>
        </w:rPr>
        <w:t xml:space="preserve"> </w:t>
      </w:r>
      <w:r w:rsidR="00661651" w:rsidRPr="00812E75">
        <w:rPr>
          <w:bCs/>
        </w:rPr>
        <w:t>and</w:t>
      </w:r>
      <w:r w:rsidR="008500F0" w:rsidRPr="00812E75">
        <w:rPr>
          <w:bCs/>
        </w:rPr>
        <w:t xml:space="preserve"> </w:t>
      </w:r>
      <w:r w:rsidR="00661651" w:rsidRPr="00812E75">
        <w:rPr>
          <w:bCs/>
        </w:rPr>
        <w:t>if it is unclear in how far those normal VAT rules, from which the special scheme does not deviate, can be applied.</w:t>
      </w:r>
      <w:r w:rsidR="00AF2ED1" w:rsidRPr="00812E75">
        <w:rPr>
          <w:bCs/>
        </w:rPr>
        <w:tab/>
      </w:r>
    </w:p>
    <w:p w14:paraId="6F75B0DD" w14:textId="77777777" w:rsidR="005C155F" w:rsidRPr="00812E75" w:rsidRDefault="005C155F" w:rsidP="001A2064">
      <w:pPr>
        <w:jc w:val="both"/>
        <w:rPr>
          <w:bCs/>
        </w:rPr>
      </w:pPr>
    </w:p>
    <w:p w14:paraId="110EF1B8" w14:textId="619820A4" w:rsidR="005C155F" w:rsidRPr="00812E75" w:rsidRDefault="00EF1BDE" w:rsidP="001A2064">
      <w:pPr>
        <w:jc w:val="both"/>
        <w:rPr>
          <w:bCs/>
        </w:rPr>
      </w:pPr>
      <w:r w:rsidRPr="00812E75">
        <w:rPr>
          <w:bCs/>
        </w:rPr>
        <w:t>3.</w:t>
      </w:r>
      <w:r w:rsidR="003044B5" w:rsidRPr="00812E75">
        <w:rPr>
          <w:bCs/>
        </w:rPr>
        <w:t>9</w:t>
      </w:r>
      <w:r w:rsidRPr="00812E75">
        <w:rPr>
          <w:bCs/>
        </w:rPr>
        <w:t xml:space="preserve"> </w:t>
      </w:r>
      <w:r w:rsidR="00661651" w:rsidRPr="00812E75">
        <w:rPr>
          <w:bCs/>
        </w:rPr>
        <w:t>The provisions in the VAT Directive require travel agents and tour operators taxed under the special scheme to calculate their margin for each transaction separately. To what extent is such a requirement adding complexity to the simplified</w:t>
      </w:r>
      <w:r w:rsidR="00661651" w:rsidRPr="00812E75">
        <w:rPr>
          <w:bCs/>
          <w:spacing w:val="7"/>
        </w:rPr>
        <w:t xml:space="preserve"> </w:t>
      </w:r>
      <w:r w:rsidR="00661651" w:rsidRPr="00812E75">
        <w:rPr>
          <w:bCs/>
        </w:rPr>
        <w:t>rules?</w:t>
      </w:r>
      <w:r w:rsidR="001A2064" w:rsidRPr="00812E75">
        <w:rPr>
          <w:bCs/>
        </w:rPr>
        <w:tab/>
      </w:r>
      <w:r w:rsidR="000C7220" w:rsidRPr="00812E75">
        <w:rPr>
          <w:bCs/>
        </w:rPr>
        <w:br/>
      </w:r>
    </w:p>
    <w:p w14:paraId="264F583C" w14:textId="169C66E0" w:rsidR="008500F0" w:rsidRPr="00812E75" w:rsidRDefault="00661651" w:rsidP="001A2064">
      <w:pPr>
        <w:pStyle w:val="ListParagraph"/>
        <w:numPr>
          <w:ilvl w:val="0"/>
          <w:numId w:val="10"/>
        </w:numPr>
        <w:jc w:val="both"/>
        <w:rPr>
          <w:bCs/>
        </w:rPr>
      </w:pPr>
      <w:r w:rsidRPr="00812E75">
        <w:rPr>
          <w:bCs/>
        </w:rPr>
        <w:t>to a larg</w:t>
      </w:r>
      <w:r w:rsidR="00FE2C00">
        <w:rPr>
          <w:bCs/>
        </w:rPr>
        <w:t>e extent</w:t>
      </w:r>
    </w:p>
    <w:p w14:paraId="431323EE" w14:textId="77777777" w:rsidR="008500F0" w:rsidRPr="00812E75" w:rsidRDefault="00661651" w:rsidP="001A2064">
      <w:pPr>
        <w:pStyle w:val="ListParagraph"/>
        <w:numPr>
          <w:ilvl w:val="0"/>
          <w:numId w:val="10"/>
        </w:numPr>
        <w:jc w:val="both"/>
        <w:rPr>
          <w:b/>
        </w:rPr>
      </w:pPr>
      <w:r w:rsidRPr="00812E75">
        <w:rPr>
          <w:b/>
        </w:rPr>
        <w:t xml:space="preserve">to a significant </w:t>
      </w:r>
      <w:r w:rsidRPr="00812E75">
        <w:rPr>
          <w:b/>
          <w:spacing w:val="-3"/>
        </w:rPr>
        <w:t xml:space="preserve">extent </w:t>
      </w:r>
    </w:p>
    <w:p w14:paraId="521FDE85" w14:textId="35CD7021" w:rsidR="008500F0" w:rsidRPr="00812E75" w:rsidRDefault="00661651" w:rsidP="001A2064">
      <w:pPr>
        <w:pStyle w:val="ListParagraph"/>
        <w:numPr>
          <w:ilvl w:val="0"/>
          <w:numId w:val="10"/>
        </w:numPr>
        <w:jc w:val="both"/>
        <w:rPr>
          <w:bCs/>
        </w:rPr>
      </w:pPr>
      <w:r w:rsidRPr="00812E75">
        <w:rPr>
          <w:bCs/>
        </w:rPr>
        <w:t>to a small</w:t>
      </w:r>
      <w:r w:rsidR="00FE2C00">
        <w:rPr>
          <w:bCs/>
          <w:spacing w:val="30"/>
        </w:rPr>
        <w:t xml:space="preserve"> extent</w:t>
      </w:r>
    </w:p>
    <w:p w14:paraId="361B6419" w14:textId="77777777" w:rsidR="008500F0" w:rsidRPr="00812E75" w:rsidRDefault="00661651" w:rsidP="001A2064">
      <w:pPr>
        <w:pStyle w:val="ListParagraph"/>
        <w:numPr>
          <w:ilvl w:val="0"/>
          <w:numId w:val="10"/>
        </w:numPr>
        <w:jc w:val="both"/>
        <w:rPr>
          <w:bCs/>
        </w:rPr>
      </w:pPr>
      <w:r w:rsidRPr="00812E75">
        <w:rPr>
          <w:bCs/>
        </w:rPr>
        <w:t>not at all</w:t>
      </w:r>
    </w:p>
    <w:p w14:paraId="749CB041" w14:textId="2FF5AAB9" w:rsidR="005C155F" w:rsidRPr="00812E75" w:rsidRDefault="00661651" w:rsidP="001A2064">
      <w:pPr>
        <w:pStyle w:val="ListParagraph"/>
        <w:numPr>
          <w:ilvl w:val="0"/>
          <w:numId w:val="10"/>
        </w:numPr>
        <w:jc w:val="both"/>
        <w:rPr>
          <w:bCs/>
        </w:rPr>
      </w:pPr>
      <w:r w:rsidRPr="00812E75">
        <w:rPr>
          <w:bCs/>
        </w:rPr>
        <w:t>do not know</w:t>
      </w:r>
      <w:r w:rsidR="001A2064" w:rsidRPr="00812E75">
        <w:rPr>
          <w:bCs/>
        </w:rPr>
        <w:tab/>
      </w:r>
      <w:r w:rsidR="008500F0" w:rsidRPr="00812E75">
        <w:rPr>
          <w:bCs/>
        </w:rPr>
        <w:br/>
      </w:r>
    </w:p>
    <w:p w14:paraId="5E480A1F" w14:textId="6FE86411" w:rsidR="005C155F" w:rsidRPr="00812E75" w:rsidRDefault="00EF1BDE" w:rsidP="001A2064">
      <w:pPr>
        <w:jc w:val="both"/>
        <w:rPr>
          <w:bCs/>
        </w:rPr>
      </w:pPr>
      <w:r w:rsidRPr="00812E75">
        <w:rPr>
          <w:bCs/>
        </w:rPr>
        <w:t xml:space="preserve">3.10 </w:t>
      </w:r>
      <w:r w:rsidR="00661651" w:rsidRPr="00812E75">
        <w:rPr>
          <w:bCs/>
        </w:rPr>
        <w:t>To what extent do you agree with the following</w:t>
      </w:r>
      <w:r w:rsidR="00661651" w:rsidRPr="00812E75">
        <w:rPr>
          <w:bCs/>
          <w:spacing w:val="18"/>
        </w:rPr>
        <w:t xml:space="preserve"> </w:t>
      </w:r>
      <w:r w:rsidR="00661651" w:rsidRPr="00812E75">
        <w:rPr>
          <w:bCs/>
        </w:rPr>
        <w:t>statement:</w:t>
      </w:r>
      <w:r w:rsidR="008500F0" w:rsidRPr="00812E75">
        <w:rPr>
          <w:bCs/>
        </w:rPr>
        <w:t xml:space="preserve"> </w:t>
      </w:r>
      <w:r w:rsidR="00661651" w:rsidRPr="00812E75">
        <w:rPr>
          <w:bCs/>
        </w:rPr>
        <w:t>A separate margin calculation for each transaction is detrimental to the industry, because negative margins cannot be offset against positive margins.</w:t>
      </w:r>
      <w:r w:rsidR="001A2064" w:rsidRPr="00812E75">
        <w:rPr>
          <w:bCs/>
        </w:rPr>
        <w:tab/>
      </w:r>
      <w:r w:rsidR="000C7220" w:rsidRPr="00812E75">
        <w:rPr>
          <w:bCs/>
        </w:rPr>
        <w:br/>
      </w:r>
    </w:p>
    <w:p w14:paraId="1088FA10" w14:textId="77777777" w:rsidR="008500F0" w:rsidRPr="00812E75" w:rsidRDefault="00661651" w:rsidP="001A2064">
      <w:pPr>
        <w:pStyle w:val="ListParagraph"/>
        <w:numPr>
          <w:ilvl w:val="0"/>
          <w:numId w:val="11"/>
        </w:numPr>
        <w:jc w:val="both"/>
        <w:rPr>
          <w:bCs/>
        </w:rPr>
      </w:pPr>
      <w:r w:rsidRPr="00812E75">
        <w:rPr>
          <w:bCs/>
        </w:rPr>
        <w:t xml:space="preserve">strongly agree </w:t>
      </w:r>
    </w:p>
    <w:p w14:paraId="23F9B657" w14:textId="77777777" w:rsidR="008500F0" w:rsidRPr="00812E75" w:rsidRDefault="00661651" w:rsidP="001A2064">
      <w:pPr>
        <w:pStyle w:val="ListParagraph"/>
        <w:numPr>
          <w:ilvl w:val="0"/>
          <w:numId w:val="11"/>
        </w:numPr>
        <w:jc w:val="both"/>
        <w:rPr>
          <w:b/>
        </w:rPr>
      </w:pPr>
      <w:r w:rsidRPr="00812E75">
        <w:rPr>
          <w:b/>
        </w:rPr>
        <w:t>agree</w:t>
      </w:r>
    </w:p>
    <w:p w14:paraId="404B4A3C" w14:textId="77777777" w:rsidR="008500F0" w:rsidRPr="00812E75" w:rsidRDefault="00661651" w:rsidP="001A2064">
      <w:pPr>
        <w:pStyle w:val="ListParagraph"/>
        <w:numPr>
          <w:ilvl w:val="0"/>
          <w:numId w:val="11"/>
        </w:numPr>
        <w:jc w:val="both"/>
        <w:rPr>
          <w:bCs/>
        </w:rPr>
      </w:pPr>
      <w:r w:rsidRPr="00812E75">
        <w:rPr>
          <w:bCs/>
        </w:rPr>
        <w:t xml:space="preserve">neutral </w:t>
      </w:r>
    </w:p>
    <w:p w14:paraId="3A622717" w14:textId="77777777" w:rsidR="008500F0" w:rsidRPr="00812E75" w:rsidRDefault="00020EDB" w:rsidP="001A2064">
      <w:pPr>
        <w:pStyle w:val="ListParagraph"/>
        <w:numPr>
          <w:ilvl w:val="0"/>
          <w:numId w:val="11"/>
        </w:numPr>
        <w:jc w:val="both"/>
        <w:rPr>
          <w:bCs/>
        </w:rPr>
      </w:pPr>
      <w:r w:rsidRPr="00812E75">
        <w:rPr>
          <w:bCs/>
        </w:rPr>
        <w:t>d</w:t>
      </w:r>
      <w:r w:rsidR="00661651" w:rsidRPr="00812E75">
        <w:rPr>
          <w:bCs/>
        </w:rPr>
        <w:t>isagree</w:t>
      </w:r>
    </w:p>
    <w:p w14:paraId="055239F8" w14:textId="77777777" w:rsidR="008500F0" w:rsidRPr="00812E75" w:rsidRDefault="00020EDB" w:rsidP="001A2064">
      <w:pPr>
        <w:pStyle w:val="ListParagraph"/>
        <w:numPr>
          <w:ilvl w:val="0"/>
          <w:numId w:val="11"/>
        </w:numPr>
        <w:jc w:val="both"/>
        <w:rPr>
          <w:bCs/>
        </w:rPr>
      </w:pPr>
      <w:r w:rsidRPr="00812E75">
        <w:rPr>
          <w:bCs/>
        </w:rPr>
        <w:t>s</w:t>
      </w:r>
      <w:r w:rsidR="00661651" w:rsidRPr="00812E75">
        <w:rPr>
          <w:bCs/>
        </w:rPr>
        <w:t xml:space="preserve">trongly disagree </w:t>
      </w:r>
    </w:p>
    <w:p w14:paraId="17281F28" w14:textId="5BCE95D9" w:rsidR="005C155F" w:rsidRPr="00812E75" w:rsidRDefault="00661651" w:rsidP="001A2064">
      <w:pPr>
        <w:pStyle w:val="ListParagraph"/>
        <w:numPr>
          <w:ilvl w:val="0"/>
          <w:numId w:val="11"/>
        </w:numPr>
        <w:jc w:val="both"/>
        <w:rPr>
          <w:bCs/>
        </w:rPr>
      </w:pPr>
      <w:r w:rsidRPr="00812E75">
        <w:rPr>
          <w:bCs/>
        </w:rPr>
        <w:t>do not know</w:t>
      </w:r>
      <w:r w:rsidR="001A2064" w:rsidRPr="00812E75">
        <w:rPr>
          <w:bCs/>
        </w:rPr>
        <w:tab/>
      </w:r>
      <w:r w:rsidR="008500F0" w:rsidRPr="00812E75">
        <w:rPr>
          <w:bCs/>
        </w:rPr>
        <w:br/>
      </w:r>
    </w:p>
    <w:p w14:paraId="62837E8E" w14:textId="24290C72" w:rsidR="005C155F" w:rsidRPr="00812E75" w:rsidRDefault="00EF1BDE" w:rsidP="001A2064">
      <w:pPr>
        <w:jc w:val="both"/>
        <w:rPr>
          <w:b/>
        </w:rPr>
      </w:pPr>
      <w:r w:rsidRPr="00812E75">
        <w:rPr>
          <w:bCs/>
        </w:rPr>
        <w:t xml:space="preserve">3.11 </w:t>
      </w:r>
      <w:r w:rsidR="00661651" w:rsidRPr="00812E75">
        <w:rPr>
          <w:bCs/>
        </w:rPr>
        <w:t>A special VAT scheme for travel agents and tour operators with simplified rules</w:t>
      </w:r>
      <w:r w:rsidR="00661651" w:rsidRPr="00812E75">
        <w:rPr>
          <w:bCs/>
          <w:spacing w:val="10"/>
        </w:rPr>
        <w:t xml:space="preserve"> </w:t>
      </w:r>
      <w:r w:rsidR="00661651" w:rsidRPr="00812E75">
        <w:rPr>
          <w:bCs/>
        </w:rPr>
        <w:t>that</w:t>
      </w:r>
      <w:r w:rsidR="00661651" w:rsidRPr="00812E75">
        <w:rPr>
          <w:bCs/>
          <w:spacing w:val="10"/>
        </w:rPr>
        <w:t xml:space="preserve"> </w:t>
      </w:r>
      <w:r w:rsidR="00661651" w:rsidRPr="00812E75">
        <w:rPr>
          <w:bCs/>
        </w:rPr>
        <w:t>apply</w:t>
      </w:r>
      <w:r w:rsidR="00661651" w:rsidRPr="00812E75">
        <w:rPr>
          <w:bCs/>
          <w:spacing w:val="11"/>
        </w:rPr>
        <w:t xml:space="preserve"> </w:t>
      </w:r>
      <w:r w:rsidR="00661651" w:rsidRPr="00812E75">
        <w:rPr>
          <w:bCs/>
        </w:rPr>
        <w:t>only</w:t>
      </w:r>
      <w:r w:rsidR="00661651" w:rsidRPr="00812E75">
        <w:rPr>
          <w:bCs/>
          <w:spacing w:val="10"/>
        </w:rPr>
        <w:t xml:space="preserve"> </w:t>
      </w:r>
      <w:r w:rsidR="00661651" w:rsidRPr="00812E75">
        <w:rPr>
          <w:bCs/>
        </w:rPr>
        <w:t>in</w:t>
      </w:r>
      <w:r w:rsidR="00661651" w:rsidRPr="00812E75">
        <w:rPr>
          <w:bCs/>
          <w:spacing w:val="11"/>
        </w:rPr>
        <w:t xml:space="preserve"> </w:t>
      </w:r>
      <w:r w:rsidR="00661651" w:rsidRPr="00812E75">
        <w:rPr>
          <w:bCs/>
        </w:rPr>
        <w:t>specific</w:t>
      </w:r>
      <w:r w:rsidR="00661651" w:rsidRPr="00812E75">
        <w:rPr>
          <w:bCs/>
          <w:spacing w:val="10"/>
        </w:rPr>
        <w:t xml:space="preserve"> </w:t>
      </w:r>
      <w:r w:rsidR="00661651" w:rsidRPr="00812E75">
        <w:rPr>
          <w:bCs/>
        </w:rPr>
        <w:t>circumstances</w:t>
      </w:r>
      <w:r w:rsidR="00661651" w:rsidRPr="00812E75">
        <w:rPr>
          <w:bCs/>
          <w:spacing w:val="11"/>
        </w:rPr>
        <w:t xml:space="preserve"> </w:t>
      </w:r>
      <w:r w:rsidR="00661651" w:rsidRPr="00812E75">
        <w:rPr>
          <w:bCs/>
        </w:rPr>
        <w:t>can</w:t>
      </w:r>
      <w:r w:rsidR="00661651" w:rsidRPr="00812E75">
        <w:rPr>
          <w:bCs/>
          <w:spacing w:val="10"/>
        </w:rPr>
        <w:t xml:space="preserve"> </w:t>
      </w:r>
      <w:r w:rsidR="00661651" w:rsidRPr="00812E75">
        <w:rPr>
          <w:bCs/>
        </w:rPr>
        <w:t>create</w:t>
      </w:r>
      <w:r w:rsidR="00661651" w:rsidRPr="00812E75">
        <w:rPr>
          <w:bCs/>
          <w:spacing w:val="11"/>
        </w:rPr>
        <w:t xml:space="preserve"> </w:t>
      </w:r>
      <w:r w:rsidR="00661651" w:rsidRPr="00812E75">
        <w:rPr>
          <w:bCs/>
        </w:rPr>
        <w:t>complexity,</w:t>
      </w:r>
      <w:r w:rsidR="008500F0" w:rsidRPr="00812E75">
        <w:rPr>
          <w:bCs/>
        </w:rPr>
        <w:t xml:space="preserve"> </w:t>
      </w:r>
      <w:r w:rsidR="00661651" w:rsidRPr="00812E75">
        <w:rPr>
          <w:bCs/>
        </w:rPr>
        <w:t>if</w:t>
      </w:r>
      <w:r w:rsidR="00661651" w:rsidRPr="00812E75">
        <w:rPr>
          <w:bCs/>
          <w:spacing w:val="8"/>
        </w:rPr>
        <w:t xml:space="preserve"> </w:t>
      </w:r>
      <w:r w:rsidR="00661651" w:rsidRPr="00812E75">
        <w:rPr>
          <w:bCs/>
        </w:rPr>
        <w:t>the</w:t>
      </w:r>
      <w:r w:rsidR="00661651" w:rsidRPr="00812E75">
        <w:rPr>
          <w:bCs/>
          <w:spacing w:val="8"/>
        </w:rPr>
        <w:t xml:space="preserve"> </w:t>
      </w:r>
      <w:r w:rsidR="00661651" w:rsidRPr="00812E75">
        <w:rPr>
          <w:bCs/>
        </w:rPr>
        <w:t>scope</w:t>
      </w:r>
      <w:r w:rsidR="00661651" w:rsidRPr="00812E75">
        <w:rPr>
          <w:bCs/>
          <w:spacing w:val="8"/>
        </w:rPr>
        <w:t xml:space="preserve"> </w:t>
      </w:r>
      <w:r w:rsidR="00661651" w:rsidRPr="00812E75">
        <w:rPr>
          <w:bCs/>
        </w:rPr>
        <w:t>of</w:t>
      </w:r>
      <w:r w:rsidR="00661651" w:rsidRPr="00812E75">
        <w:rPr>
          <w:bCs/>
          <w:spacing w:val="8"/>
        </w:rPr>
        <w:t xml:space="preserve"> </w:t>
      </w:r>
      <w:r w:rsidR="00661651" w:rsidRPr="00812E75">
        <w:rPr>
          <w:bCs/>
        </w:rPr>
        <w:t>such</w:t>
      </w:r>
      <w:r w:rsidR="00661651" w:rsidRPr="00812E75">
        <w:rPr>
          <w:bCs/>
          <w:spacing w:val="8"/>
        </w:rPr>
        <w:t xml:space="preserve"> </w:t>
      </w:r>
      <w:r w:rsidR="00661651" w:rsidRPr="00812E75">
        <w:rPr>
          <w:bCs/>
        </w:rPr>
        <w:t>a</w:t>
      </w:r>
      <w:r w:rsidR="00661651" w:rsidRPr="00812E75">
        <w:rPr>
          <w:bCs/>
          <w:spacing w:val="9"/>
        </w:rPr>
        <w:t xml:space="preserve"> </w:t>
      </w:r>
      <w:r w:rsidR="00661651" w:rsidRPr="00812E75">
        <w:rPr>
          <w:bCs/>
        </w:rPr>
        <w:t>special</w:t>
      </w:r>
      <w:r w:rsidR="00661651" w:rsidRPr="00812E75">
        <w:rPr>
          <w:bCs/>
          <w:spacing w:val="8"/>
        </w:rPr>
        <w:t xml:space="preserve"> </w:t>
      </w:r>
      <w:r w:rsidR="00661651" w:rsidRPr="00812E75">
        <w:rPr>
          <w:bCs/>
        </w:rPr>
        <w:t>scheme</w:t>
      </w:r>
      <w:r w:rsidR="00661651" w:rsidRPr="00812E75">
        <w:rPr>
          <w:bCs/>
          <w:spacing w:val="8"/>
        </w:rPr>
        <w:t xml:space="preserve"> </w:t>
      </w:r>
      <w:r w:rsidR="00661651" w:rsidRPr="00812E75">
        <w:rPr>
          <w:bCs/>
        </w:rPr>
        <w:t>is</w:t>
      </w:r>
      <w:r w:rsidR="00661651" w:rsidRPr="00812E75">
        <w:rPr>
          <w:bCs/>
          <w:spacing w:val="8"/>
        </w:rPr>
        <w:t xml:space="preserve"> </w:t>
      </w:r>
      <w:r w:rsidR="00661651" w:rsidRPr="00812E75">
        <w:rPr>
          <w:bCs/>
        </w:rPr>
        <w:t>not</w:t>
      </w:r>
      <w:r w:rsidR="00661651" w:rsidRPr="00812E75">
        <w:rPr>
          <w:bCs/>
          <w:spacing w:val="8"/>
        </w:rPr>
        <w:t xml:space="preserve"> </w:t>
      </w:r>
      <w:r w:rsidR="00661651" w:rsidRPr="00812E75">
        <w:rPr>
          <w:bCs/>
        </w:rPr>
        <w:t>clear</w:t>
      </w:r>
      <w:r w:rsidR="00661651" w:rsidRPr="00812E75">
        <w:rPr>
          <w:bCs/>
          <w:spacing w:val="8"/>
        </w:rPr>
        <w:t xml:space="preserve"> </w:t>
      </w:r>
      <w:r w:rsidR="00661651" w:rsidRPr="00812E75">
        <w:rPr>
          <w:bCs/>
        </w:rPr>
        <w:t>and</w:t>
      </w:r>
      <w:r w:rsidR="008500F0" w:rsidRPr="00812E75">
        <w:rPr>
          <w:bCs/>
        </w:rPr>
        <w:t xml:space="preserve"> </w:t>
      </w:r>
      <w:r w:rsidR="00661651" w:rsidRPr="00812E75">
        <w:rPr>
          <w:bCs/>
        </w:rPr>
        <w:t>if it is unclear in how far those normal VAT rules, from which the special scheme does not deviate, can be</w:t>
      </w:r>
      <w:r w:rsidR="00661651" w:rsidRPr="00812E75">
        <w:rPr>
          <w:bCs/>
          <w:spacing w:val="37"/>
        </w:rPr>
        <w:t xml:space="preserve"> </w:t>
      </w:r>
      <w:r w:rsidR="00661651" w:rsidRPr="00812E75">
        <w:rPr>
          <w:bCs/>
        </w:rPr>
        <w:t>applied.</w:t>
      </w:r>
      <w:r w:rsidR="008500F0" w:rsidRPr="00812E75">
        <w:rPr>
          <w:bCs/>
        </w:rPr>
        <w:t xml:space="preserve"> </w:t>
      </w:r>
      <w:r w:rsidR="00661651" w:rsidRPr="00812E75">
        <w:rPr>
          <w:bCs/>
        </w:rPr>
        <w:t>Do the rules of the special VAT scheme for travel agents and tour operators, as interpreted by the CJEU, lack clarity?</w:t>
      </w:r>
      <w:r w:rsidR="001A2064" w:rsidRPr="00812E75">
        <w:rPr>
          <w:bCs/>
        </w:rPr>
        <w:tab/>
      </w:r>
      <w:r w:rsidR="000C7220" w:rsidRPr="00812E75">
        <w:rPr>
          <w:bCs/>
        </w:rPr>
        <w:br/>
      </w:r>
    </w:p>
    <w:p w14:paraId="155309CD" w14:textId="77777777" w:rsidR="008500F0" w:rsidRPr="00812E75" w:rsidRDefault="00661651" w:rsidP="001A2064">
      <w:pPr>
        <w:pStyle w:val="ListParagraph"/>
        <w:numPr>
          <w:ilvl w:val="0"/>
          <w:numId w:val="12"/>
        </w:numPr>
        <w:jc w:val="both"/>
        <w:rPr>
          <w:b/>
        </w:rPr>
      </w:pPr>
      <w:r w:rsidRPr="00812E75">
        <w:rPr>
          <w:b/>
        </w:rPr>
        <w:t>Yes</w:t>
      </w:r>
    </w:p>
    <w:p w14:paraId="13FC2344" w14:textId="77777777" w:rsidR="008500F0" w:rsidRPr="00812E75" w:rsidRDefault="00661651" w:rsidP="001A2064">
      <w:pPr>
        <w:pStyle w:val="ListParagraph"/>
        <w:numPr>
          <w:ilvl w:val="0"/>
          <w:numId w:val="12"/>
        </w:numPr>
        <w:jc w:val="both"/>
        <w:rPr>
          <w:bCs/>
        </w:rPr>
      </w:pPr>
      <w:r w:rsidRPr="00812E75">
        <w:rPr>
          <w:bCs/>
        </w:rPr>
        <w:t>No</w:t>
      </w:r>
    </w:p>
    <w:p w14:paraId="788A3CCC" w14:textId="6EBE4223" w:rsidR="005C155F" w:rsidRPr="00812E75" w:rsidRDefault="00661651" w:rsidP="001A2064">
      <w:pPr>
        <w:pStyle w:val="ListParagraph"/>
        <w:numPr>
          <w:ilvl w:val="0"/>
          <w:numId w:val="12"/>
        </w:numPr>
        <w:jc w:val="both"/>
        <w:rPr>
          <w:bCs/>
        </w:rPr>
      </w:pPr>
      <w:r w:rsidRPr="00812E75">
        <w:rPr>
          <w:bCs/>
        </w:rPr>
        <w:t>Do not know</w:t>
      </w:r>
    </w:p>
    <w:p w14:paraId="4DBFF1BA" w14:textId="77777777" w:rsidR="008500F0" w:rsidRPr="00812E75" w:rsidRDefault="008500F0" w:rsidP="001A2064">
      <w:pPr>
        <w:jc w:val="both"/>
        <w:rPr>
          <w:bCs/>
        </w:rPr>
      </w:pPr>
    </w:p>
    <w:p w14:paraId="6953EA76" w14:textId="1EADC902" w:rsidR="00020EDB" w:rsidRPr="00812E75" w:rsidRDefault="003044B5" w:rsidP="001A2064">
      <w:pPr>
        <w:jc w:val="both"/>
        <w:rPr>
          <w:bCs/>
        </w:rPr>
      </w:pPr>
      <w:r w:rsidRPr="00812E75">
        <w:rPr>
          <w:bCs/>
        </w:rPr>
        <w:t xml:space="preserve">3.12 (Optional) </w:t>
      </w:r>
      <w:r w:rsidR="00661651" w:rsidRPr="00812E75">
        <w:rPr>
          <w:bCs/>
        </w:rPr>
        <w:t>Could you give</w:t>
      </w:r>
      <w:r w:rsidR="00661651" w:rsidRPr="00812E75">
        <w:rPr>
          <w:bCs/>
          <w:spacing w:val="22"/>
        </w:rPr>
        <w:t xml:space="preserve"> </w:t>
      </w:r>
      <w:r w:rsidR="00661651" w:rsidRPr="00812E75">
        <w:rPr>
          <w:bCs/>
        </w:rPr>
        <w:t>examples</w:t>
      </w:r>
      <w:r w:rsidRPr="00812E75">
        <w:rPr>
          <w:bCs/>
        </w:rPr>
        <w:tab/>
      </w:r>
      <w:r w:rsidRPr="00812E75">
        <w:rPr>
          <w:bCs/>
        </w:rPr>
        <w:br/>
      </w:r>
    </w:p>
    <w:p w14:paraId="65F7BA2A" w14:textId="2D92D11C" w:rsidR="00020EDB" w:rsidRPr="00812E75" w:rsidRDefault="00FE2C00" w:rsidP="001A2064">
      <w:pPr>
        <w:jc w:val="both"/>
        <w:rPr>
          <w:bCs/>
          <w:i/>
          <w:iCs/>
        </w:rPr>
      </w:pPr>
      <w:r>
        <w:rPr>
          <w:bCs/>
          <w:i/>
          <w:iCs/>
        </w:rPr>
        <w:t>See attached document</w:t>
      </w:r>
      <w:r>
        <w:rPr>
          <w:bCs/>
          <w:i/>
          <w:iCs/>
        </w:rPr>
        <w:tab/>
      </w:r>
      <w:r w:rsidR="00020EDB" w:rsidRPr="00812E75">
        <w:rPr>
          <w:bCs/>
          <w:i/>
          <w:iCs/>
        </w:rPr>
        <w:br/>
      </w:r>
    </w:p>
    <w:p w14:paraId="3D640D46" w14:textId="369FDA54" w:rsidR="005C155F" w:rsidRPr="00812E75" w:rsidRDefault="003044B5" w:rsidP="001A2064">
      <w:pPr>
        <w:jc w:val="both"/>
        <w:rPr>
          <w:bCs/>
        </w:rPr>
      </w:pPr>
      <w:r w:rsidRPr="00812E75">
        <w:rPr>
          <w:bCs/>
        </w:rPr>
        <w:t xml:space="preserve">3.13 </w:t>
      </w:r>
      <w:r w:rsidR="00020EDB" w:rsidRPr="00812E75">
        <w:rPr>
          <w:bCs/>
        </w:rPr>
        <w:t>D</w:t>
      </w:r>
      <w:r w:rsidR="00661651" w:rsidRPr="00812E75">
        <w:rPr>
          <w:bCs/>
        </w:rPr>
        <w:t xml:space="preserve">o you know of distortions of competition due to differences in </w:t>
      </w:r>
      <w:r w:rsidR="00661651" w:rsidRPr="00812E75">
        <w:rPr>
          <w:bCs/>
          <w:spacing w:val="-4"/>
        </w:rPr>
        <w:t xml:space="preserve">VAT </w:t>
      </w:r>
      <w:r w:rsidR="00661651" w:rsidRPr="00812E75">
        <w:rPr>
          <w:bCs/>
        </w:rPr>
        <w:t>treatment between competing travel agents and/or tour</w:t>
      </w:r>
      <w:r w:rsidR="00661651" w:rsidRPr="00812E75">
        <w:rPr>
          <w:bCs/>
          <w:spacing w:val="13"/>
        </w:rPr>
        <w:t xml:space="preserve"> </w:t>
      </w:r>
      <w:r w:rsidR="00661651" w:rsidRPr="00812E75">
        <w:rPr>
          <w:bCs/>
        </w:rPr>
        <w:t>operators?</w:t>
      </w:r>
      <w:r w:rsidR="001A2064" w:rsidRPr="00812E75">
        <w:rPr>
          <w:bCs/>
        </w:rPr>
        <w:tab/>
      </w:r>
      <w:r w:rsidR="000C7220" w:rsidRPr="00812E75">
        <w:rPr>
          <w:bCs/>
        </w:rPr>
        <w:br/>
      </w:r>
    </w:p>
    <w:p w14:paraId="7C6EFF21" w14:textId="77777777" w:rsidR="008500F0" w:rsidRPr="00FE2C00" w:rsidRDefault="00661651" w:rsidP="001A2064">
      <w:pPr>
        <w:pStyle w:val="ListParagraph"/>
        <w:numPr>
          <w:ilvl w:val="0"/>
          <w:numId w:val="13"/>
        </w:numPr>
        <w:jc w:val="both"/>
        <w:rPr>
          <w:b/>
        </w:rPr>
      </w:pPr>
      <w:r w:rsidRPr="00FE2C00">
        <w:rPr>
          <w:b/>
        </w:rPr>
        <w:t xml:space="preserve">Yes </w:t>
      </w:r>
    </w:p>
    <w:p w14:paraId="19C80911" w14:textId="77777777" w:rsidR="008500F0" w:rsidRPr="00812E75" w:rsidRDefault="00661651" w:rsidP="001A2064">
      <w:pPr>
        <w:pStyle w:val="ListParagraph"/>
        <w:numPr>
          <w:ilvl w:val="0"/>
          <w:numId w:val="13"/>
        </w:numPr>
        <w:jc w:val="both"/>
        <w:rPr>
          <w:bCs/>
        </w:rPr>
      </w:pPr>
      <w:r w:rsidRPr="00812E75">
        <w:rPr>
          <w:bCs/>
        </w:rPr>
        <w:t>No</w:t>
      </w:r>
    </w:p>
    <w:p w14:paraId="2F5AC4F4" w14:textId="7ED75FBF" w:rsidR="005C155F" w:rsidRPr="00FE2C00" w:rsidRDefault="00661651" w:rsidP="001A2064">
      <w:pPr>
        <w:pStyle w:val="ListParagraph"/>
        <w:numPr>
          <w:ilvl w:val="0"/>
          <w:numId w:val="13"/>
        </w:numPr>
        <w:jc w:val="both"/>
        <w:rPr>
          <w:bCs/>
        </w:rPr>
      </w:pPr>
      <w:r w:rsidRPr="00FE2C00">
        <w:rPr>
          <w:bCs/>
        </w:rPr>
        <w:t>Do not know</w:t>
      </w:r>
      <w:r w:rsidR="001A2064" w:rsidRPr="00FE2C00">
        <w:rPr>
          <w:bCs/>
        </w:rPr>
        <w:tab/>
      </w:r>
      <w:r w:rsidR="008500F0" w:rsidRPr="00FE2C00">
        <w:rPr>
          <w:bCs/>
        </w:rPr>
        <w:br/>
      </w:r>
    </w:p>
    <w:p w14:paraId="48428D52" w14:textId="3E18E828" w:rsidR="005C155F" w:rsidRPr="00812E75" w:rsidRDefault="003044B5" w:rsidP="001A2064">
      <w:pPr>
        <w:jc w:val="both"/>
        <w:rPr>
          <w:bCs/>
        </w:rPr>
      </w:pPr>
      <w:r w:rsidRPr="00812E75">
        <w:rPr>
          <w:bCs/>
        </w:rPr>
        <w:t xml:space="preserve">3.14 (Optional) </w:t>
      </w:r>
      <w:r w:rsidR="00661651" w:rsidRPr="00812E75">
        <w:rPr>
          <w:bCs/>
        </w:rPr>
        <w:t>Which are the reasons for a distorted</w:t>
      </w:r>
      <w:r w:rsidR="00661651" w:rsidRPr="00812E75">
        <w:rPr>
          <w:bCs/>
          <w:spacing w:val="19"/>
        </w:rPr>
        <w:t xml:space="preserve"> </w:t>
      </w:r>
      <w:r w:rsidR="00661651" w:rsidRPr="00812E75">
        <w:rPr>
          <w:bCs/>
        </w:rPr>
        <w:t>competition?</w:t>
      </w:r>
      <w:r w:rsidR="001F7756" w:rsidRPr="00812E75">
        <w:rPr>
          <w:bCs/>
        </w:rPr>
        <w:t xml:space="preserve"> (Multiple choice)</w:t>
      </w:r>
      <w:r w:rsidR="001A2064" w:rsidRPr="00812E75">
        <w:rPr>
          <w:bCs/>
        </w:rPr>
        <w:tab/>
      </w:r>
      <w:r w:rsidR="000C7220" w:rsidRPr="00812E75">
        <w:rPr>
          <w:bCs/>
        </w:rPr>
        <w:br/>
      </w:r>
    </w:p>
    <w:p w14:paraId="6B42DD57" w14:textId="77777777" w:rsidR="008500F0" w:rsidRPr="004131B0" w:rsidRDefault="00661651" w:rsidP="001A2064">
      <w:pPr>
        <w:pStyle w:val="ListParagraph"/>
        <w:numPr>
          <w:ilvl w:val="0"/>
          <w:numId w:val="14"/>
        </w:numPr>
        <w:jc w:val="both"/>
        <w:rPr>
          <w:bCs/>
        </w:rPr>
      </w:pPr>
      <w:r w:rsidRPr="004131B0">
        <w:rPr>
          <w:bCs/>
        </w:rPr>
        <w:t xml:space="preserve">The rules of the special VAT scheme for travel agents and tour operators as interpreted by the Court of Justice </w:t>
      </w:r>
      <w:r w:rsidRPr="004131B0">
        <w:rPr>
          <w:bCs/>
        </w:rPr>
        <w:lastRenderedPageBreak/>
        <w:t>of the European Union (CJEU)</w:t>
      </w:r>
    </w:p>
    <w:p w14:paraId="73ECD222" w14:textId="77777777" w:rsidR="008500F0" w:rsidRPr="00812E75" w:rsidRDefault="00661651" w:rsidP="001A2064">
      <w:pPr>
        <w:pStyle w:val="ListParagraph"/>
        <w:numPr>
          <w:ilvl w:val="0"/>
          <w:numId w:val="14"/>
        </w:numPr>
        <w:jc w:val="both"/>
        <w:rPr>
          <w:b/>
        </w:rPr>
      </w:pPr>
      <w:r w:rsidRPr="00812E75">
        <w:rPr>
          <w:b/>
        </w:rPr>
        <w:t>Rules being implemented and applied differently by Member States</w:t>
      </w:r>
    </w:p>
    <w:p w14:paraId="65E038FA" w14:textId="77777777" w:rsidR="008500F0" w:rsidRPr="00812E75" w:rsidRDefault="00661651" w:rsidP="001A2064">
      <w:pPr>
        <w:pStyle w:val="ListParagraph"/>
        <w:numPr>
          <w:ilvl w:val="0"/>
          <w:numId w:val="14"/>
        </w:numPr>
        <w:jc w:val="both"/>
        <w:rPr>
          <w:b/>
        </w:rPr>
      </w:pPr>
      <w:r w:rsidRPr="00812E75">
        <w:rPr>
          <w:b/>
        </w:rPr>
        <w:t>Travel agents and tour operators located in third countries are not covered by the special scheme</w:t>
      </w:r>
    </w:p>
    <w:p w14:paraId="7F40D733" w14:textId="77777777" w:rsidR="008500F0" w:rsidRPr="00812E75" w:rsidRDefault="00020EDB" w:rsidP="001A2064">
      <w:pPr>
        <w:pStyle w:val="ListParagraph"/>
        <w:numPr>
          <w:ilvl w:val="0"/>
          <w:numId w:val="14"/>
        </w:numPr>
        <w:jc w:val="both"/>
        <w:rPr>
          <w:bCs/>
        </w:rPr>
      </w:pPr>
      <w:r w:rsidRPr="00812E75">
        <w:rPr>
          <w:bCs/>
          <w:noProof/>
        </w:rPr>
        <w:t>O</w:t>
      </w:r>
      <w:proofErr w:type="spellStart"/>
      <w:r w:rsidR="00661651" w:rsidRPr="00812E75">
        <w:rPr>
          <w:bCs/>
        </w:rPr>
        <w:t>ther</w:t>
      </w:r>
      <w:proofErr w:type="spellEnd"/>
      <w:r w:rsidR="00661651" w:rsidRPr="00812E75">
        <w:rPr>
          <w:bCs/>
        </w:rPr>
        <w:t xml:space="preserve"> reasons </w:t>
      </w:r>
    </w:p>
    <w:p w14:paraId="54F8EE1D" w14:textId="77777777" w:rsidR="00891646" w:rsidRPr="00812E75" w:rsidRDefault="00661651" w:rsidP="001A2064">
      <w:pPr>
        <w:pStyle w:val="ListParagraph"/>
        <w:numPr>
          <w:ilvl w:val="0"/>
          <w:numId w:val="14"/>
        </w:numPr>
        <w:jc w:val="both"/>
        <w:rPr>
          <w:bCs/>
        </w:rPr>
      </w:pPr>
      <w:r w:rsidRPr="00812E75">
        <w:rPr>
          <w:bCs/>
        </w:rPr>
        <w:t>Do not know</w:t>
      </w:r>
      <w:r w:rsidR="003044B5" w:rsidRPr="00812E75">
        <w:rPr>
          <w:bCs/>
        </w:rPr>
        <w:tab/>
      </w:r>
      <w:r w:rsidR="003044B5" w:rsidRPr="00812E75">
        <w:rPr>
          <w:bCs/>
        </w:rPr>
        <w:br/>
      </w:r>
    </w:p>
    <w:p w14:paraId="75719D64" w14:textId="45792E7B" w:rsidR="00020EDB" w:rsidRPr="00812E75" w:rsidRDefault="003044B5" w:rsidP="00891646">
      <w:pPr>
        <w:jc w:val="both"/>
        <w:rPr>
          <w:bCs/>
        </w:rPr>
      </w:pPr>
      <w:r w:rsidRPr="00812E75">
        <w:rPr>
          <w:bCs/>
        </w:rPr>
        <w:t xml:space="preserve">3.15 (Optional) </w:t>
      </w:r>
      <w:r w:rsidR="00661651" w:rsidRPr="00812E75">
        <w:rPr>
          <w:bCs/>
        </w:rPr>
        <w:t>Please specify further the reasons and give specific</w:t>
      </w:r>
      <w:r w:rsidR="00661651" w:rsidRPr="00812E75">
        <w:rPr>
          <w:bCs/>
          <w:spacing w:val="30"/>
        </w:rPr>
        <w:t xml:space="preserve"> </w:t>
      </w:r>
      <w:r w:rsidR="00661651" w:rsidRPr="00812E75">
        <w:rPr>
          <w:bCs/>
        </w:rPr>
        <w:t>examples:</w:t>
      </w:r>
      <w:r w:rsidRPr="00812E75">
        <w:rPr>
          <w:bCs/>
        </w:rPr>
        <w:tab/>
      </w:r>
      <w:r w:rsidRPr="00812E75">
        <w:rPr>
          <w:bCs/>
        </w:rPr>
        <w:br/>
      </w:r>
    </w:p>
    <w:p w14:paraId="589302F7" w14:textId="741CA952" w:rsidR="00020EDB" w:rsidRPr="00812E75" w:rsidRDefault="00BA0D4E" w:rsidP="001A2064">
      <w:pPr>
        <w:jc w:val="both"/>
        <w:rPr>
          <w:bCs/>
        </w:rPr>
      </w:pPr>
      <w:r>
        <w:rPr>
          <w:bCs/>
          <w:i/>
          <w:iCs/>
        </w:rPr>
        <w:t>See attached document</w:t>
      </w:r>
    </w:p>
    <w:p w14:paraId="21C9731B" w14:textId="1AE592A0" w:rsidR="005C155F" w:rsidRPr="00812E75" w:rsidRDefault="005C155F" w:rsidP="001A2064">
      <w:pPr>
        <w:jc w:val="both"/>
        <w:rPr>
          <w:bCs/>
          <w:i/>
        </w:rPr>
      </w:pPr>
    </w:p>
    <w:p w14:paraId="5B37EAFF" w14:textId="31B03750" w:rsidR="00020EDB" w:rsidRPr="00812E75" w:rsidRDefault="003044B5" w:rsidP="001A2064">
      <w:pPr>
        <w:jc w:val="both"/>
        <w:rPr>
          <w:bCs/>
        </w:rPr>
      </w:pPr>
      <w:r w:rsidRPr="00812E75">
        <w:rPr>
          <w:bCs/>
        </w:rPr>
        <w:t xml:space="preserve">3.16 (Optional) </w:t>
      </w:r>
      <w:r w:rsidR="00661651" w:rsidRPr="00812E75">
        <w:rPr>
          <w:bCs/>
        </w:rPr>
        <w:t>Please describe the impact(s) of such distorted</w:t>
      </w:r>
      <w:r w:rsidR="00661651" w:rsidRPr="00812E75">
        <w:rPr>
          <w:bCs/>
          <w:spacing w:val="21"/>
        </w:rPr>
        <w:t xml:space="preserve"> </w:t>
      </w:r>
      <w:r w:rsidR="00020EDB" w:rsidRPr="00812E75">
        <w:rPr>
          <w:bCs/>
        </w:rPr>
        <w:t>competition</w:t>
      </w:r>
    </w:p>
    <w:p w14:paraId="02F2099B" w14:textId="5308E1D6" w:rsidR="00020EDB" w:rsidRPr="00812E75" w:rsidRDefault="00020EDB" w:rsidP="001A2064">
      <w:pPr>
        <w:jc w:val="both"/>
        <w:rPr>
          <w:bCs/>
        </w:rPr>
      </w:pPr>
      <w:r w:rsidRPr="00812E75">
        <w:rPr>
          <w:bCs/>
          <w:i/>
          <w:iCs/>
        </w:rPr>
        <w:br/>
      </w:r>
      <w:r w:rsidR="00BA0D4E">
        <w:rPr>
          <w:bCs/>
          <w:i/>
          <w:iCs/>
        </w:rPr>
        <w:t>See attached document</w:t>
      </w:r>
    </w:p>
    <w:p w14:paraId="317E6DE1" w14:textId="77777777" w:rsidR="005C155F" w:rsidRPr="00812E75" w:rsidRDefault="005C155F" w:rsidP="001A2064">
      <w:pPr>
        <w:jc w:val="both"/>
        <w:rPr>
          <w:bCs/>
          <w:i/>
        </w:rPr>
      </w:pPr>
    </w:p>
    <w:p w14:paraId="5A4A2E79" w14:textId="77777777" w:rsidR="005C155F" w:rsidRPr="00812E75" w:rsidRDefault="00661651" w:rsidP="001A2064">
      <w:pPr>
        <w:jc w:val="both"/>
        <w:rPr>
          <w:bCs/>
        </w:rPr>
      </w:pPr>
      <w:r w:rsidRPr="00812E75">
        <w:rPr>
          <w:bCs/>
          <w:u w:val="single"/>
        </w:rPr>
        <w:t>Relevance</w:t>
      </w:r>
    </w:p>
    <w:p w14:paraId="6AE5BAB6" w14:textId="77777777" w:rsidR="005C155F" w:rsidRPr="00812E75" w:rsidRDefault="005C155F" w:rsidP="001A2064">
      <w:pPr>
        <w:jc w:val="both"/>
        <w:rPr>
          <w:bCs/>
        </w:rPr>
      </w:pPr>
    </w:p>
    <w:p w14:paraId="3E5FFB1C" w14:textId="17FFFEF8" w:rsidR="005C155F" w:rsidRPr="00812E75" w:rsidRDefault="003044B5" w:rsidP="001A2064">
      <w:pPr>
        <w:jc w:val="both"/>
        <w:rPr>
          <w:bCs/>
        </w:rPr>
      </w:pPr>
      <w:r w:rsidRPr="00812E75">
        <w:rPr>
          <w:bCs/>
        </w:rPr>
        <w:t xml:space="preserve">3.17 </w:t>
      </w:r>
      <w:r w:rsidR="00661651" w:rsidRPr="00812E75">
        <w:rPr>
          <w:bCs/>
        </w:rPr>
        <w:t>Since first put in place in 1977, how have the</w:t>
      </w:r>
      <w:r w:rsidR="00661651" w:rsidRPr="00812E75">
        <w:rPr>
          <w:bCs/>
          <w:spacing w:val="9"/>
        </w:rPr>
        <w:t xml:space="preserve"> </w:t>
      </w:r>
      <w:r w:rsidR="00661651" w:rsidRPr="00812E75">
        <w:rPr>
          <w:bCs/>
        </w:rPr>
        <w:t>needs of businesses evolved</w:t>
      </w:r>
      <w:r w:rsidR="008500F0" w:rsidRPr="00812E75">
        <w:rPr>
          <w:bCs/>
        </w:rPr>
        <w:t xml:space="preserve"> </w:t>
      </w:r>
      <w:r w:rsidR="00661651" w:rsidRPr="00812E75">
        <w:rPr>
          <w:bCs/>
        </w:rPr>
        <w:t>with respect to the VAT rules?</w:t>
      </w:r>
    </w:p>
    <w:p w14:paraId="12EE110D" w14:textId="392C261D" w:rsidR="005C155F" w:rsidRPr="00812E75" w:rsidRDefault="00A66BCD" w:rsidP="001A2064">
      <w:pPr>
        <w:jc w:val="both"/>
        <w:rPr>
          <w:bCs/>
          <w:i/>
        </w:rPr>
      </w:pPr>
      <w:r>
        <w:rPr>
          <w:bCs/>
          <w:i/>
        </w:rPr>
        <w:br/>
      </w:r>
      <w:r w:rsidRPr="00812E75">
        <w:rPr>
          <w:bCs/>
          <w:i/>
          <w:iCs/>
        </w:rPr>
        <w:t>(…) Comment</w:t>
      </w:r>
      <w:r>
        <w:rPr>
          <w:bCs/>
          <w:i/>
          <w:iCs/>
        </w:rPr>
        <w:tab/>
      </w:r>
      <w:r w:rsidR="00020EDB" w:rsidRPr="00812E75">
        <w:rPr>
          <w:bCs/>
          <w:i/>
        </w:rPr>
        <w:br/>
      </w:r>
      <w:r w:rsidR="00575E1A" w:rsidRPr="00BA0D4E">
        <w:rPr>
          <w:bCs/>
          <w:i/>
        </w:rPr>
        <w:t>Given the increase in global bookings and different products being offered, including increasing use of platforms and sharing economy, the pressure on travel agents and tour operators have increased. Ensuring a level playing field in the area of VAT is an important aspect.</w:t>
      </w:r>
      <w:r w:rsidR="001A2064" w:rsidRPr="00812E75">
        <w:rPr>
          <w:bCs/>
          <w:i/>
        </w:rPr>
        <w:tab/>
      </w:r>
      <w:r w:rsidR="00020EDB" w:rsidRPr="00812E75">
        <w:rPr>
          <w:bCs/>
          <w:i/>
        </w:rPr>
        <w:br/>
      </w:r>
    </w:p>
    <w:p w14:paraId="5210C8EF" w14:textId="608889D5" w:rsidR="005C155F" w:rsidRPr="00812E75" w:rsidRDefault="003044B5" w:rsidP="001A2064">
      <w:pPr>
        <w:jc w:val="both"/>
        <w:rPr>
          <w:bCs/>
        </w:rPr>
      </w:pPr>
      <w:r w:rsidRPr="00812E75">
        <w:rPr>
          <w:bCs/>
        </w:rPr>
        <w:t xml:space="preserve">3.18 </w:t>
      </w:r>
      <w:r w:rsidR="00661651" w:rsidRPr="00812E75">
        <w:rPr>
          <w:bCs/>
        </w:rPr>
        <w:t>Do you agree that the special VAT scheme for travel agents and tour operators still responds to those</w:t>
      </w:r>
      <w:r w:rsidR="00661651" w:rsidRPr="00812E75">
        <w:rPr>
          <w:bCs/>
          <w:spacing w:val="4"/>
        </w:rPr>
        <w:t xml:space="preserve"> </w:t>
      </w:r>
      <w:r w:rsidR="00661651" w:rsidRPr="00812E75">
        <w:rPr>
          <w:bCs/>
        </w:rPr>
        <w:t>needs?</w:t>
      </w:r>
      <w:r w:rsidR="001A2064" w:rsidRPr="00812E75">
        <w:rPr>
          <w:bCs/>
        </w:rPr>
        <w:tab/>
      </w:r>
    </w:p>
    <w:p w14:paraId="02F6202E" w14:textId="77777777" w:rsidR="008500F0" w:rsidRPr="00812E75" w:rsidRDefault="00661651" w:rsidP="001A2064">
      <w:pPr>
        <w:pStyle w:val="ListParagraph"/>
        <w:numPr>
          <w:ilvl w:val="0"/>
          <w:numId w:val="16"/>
        </w:numPr>
        <w:jc w:val="both"/>
        <w:rPr>
          <w:bCs/>
        </w:rPr>
      </w:pPr>
      <w:r w:rsidRPr="00812E75">
        <w:rPr>
          <w:bCs/>
        </w:rPr>
        <w:t>strongly agre</w:t>
      </w:r>
      <w:bookmarkEnd w:id="1"/>
      <w:r w:rsidR="008500F0" w:rsidRPr="00812E75">
        <w:rPr>
          <w:bCs/>
        </w:rPr>
        <w:t>e</w:t>
      </w:r>
      <w:bookmarkStart w:id="2" w:name="_Hlk41984163"/>
    </w:p>
    <w:p w14:paraId="406FC6C8" w14:textId="77777777" w:rsidR="008500F0" w:rsidRPr="00812E75" w:rsidRDefault="00661651" w:rsidP="001A2064">
      <w:pPr>
        <w:pStyle w:val="ListParagraph"/>
        <w:numPr>
          <w:ilvl w:val="0"/>
          <w:numId w:val="16"/>
        </w:numPr>
        <w:jc w:val="both"/>
        <w:rPr>
          <w:bCs/>
        </w:rPr>
      </w:pPr>
      <w:r w:rsidRPr="00812E75">
        <w:rPr>
          <w:bCs/>
        </w:rPr>
        <w:t>agree</w:t>
      </w:r>
    </w:p>
    <w:p w14:paraId="0BC4E005" w14:textId="77777777" w:rsidR="008500F0" w:rsidRPr="00812E75" w:rsidRDefault="00661651" w:rsidP="001A2064">
      <w:pPr>
        <w:pStyle w:val="ListParagraph"/>
        <w:numPr>
          <w:ilvl w:val="0"/>
          <w:numId w:val="16"/>
        </w:numPr>
        <w:jc w:val="both"/>
        <w:rPr>
          <w:b/>
        </w:rPr>
      </w:pPr>
      <w:r w:rsidRPr="00812E75">
        <w:rPr>
          <w:b/>
        </w:rPr>
        <w:t>neutral</w:t>
      </w:r>
    </w:p>
    <w:p w14:paraId="42B945EA" w14:textId="77777777" w:rsidR="008500F0" w:rsidRPr="00812E75" w:rsidRDefault="00661651" w:rsidP="001A2064">
      <w:pPr>
        <w:pStyle w:val="ListParagraph"/>
        <w:numPr>
          <w:ilvl w:val="0"/>
          <w:numId w:val="16"/>
        </w:numPr>
        <w:jc w:val="both"/>
        <w:rPr>
          <w:bCs/>
        </w:rPr>
      </w:pPr>
      <w:r w:rsidRPr="00812E75">
        <w:rPr>
          <w:bCs/>
        </w:rPr>
        <w:t>disagree</w:t>
      </w:r>
    </w:p>
    <w:p w14:paraId="3EA360E6" w14:textId="77777777" w:rsidR="008500F0" w:rsidRPr="00812E75" w:rsidRDefault="00661651" w:rsidP="001A2064">
      <w:pPr>
        <w:pStyle w:val="ListParagraph"/>
        <w:numPr>
          <w:ilvl w:val="0"/>
          <w:numId w:val="16"/>
        </w:numPr>
        <w:jc w:val="both"/>
        <w:rPr>
          <w:bCs/>
        </w:rPr>
      </w:pPr>
      <w:r w:rsidRPr="00812E75">
        <w:rPr>
          <w:bCs/>
        </w:rPr>
        <w:t>strongly disagree</w:t>
      </w:r>
    </w:p>
    <w:p w14:paraId="155B2D09" w14:textId="42A7E906" w:rsidR="005C155F" w:rsidRPr="00812E75" w:rsidRDefault="00661651" w:rsidP="001A2064">
      <w:pPr>
        <w:pStyle w:val="ListParagraph"/>
        <w:numPr>
          <w:ilvl w:val="0"/>
          <w:numId w:val="16"/>
        </w:numPr>
        <w:jc w:val="both"/>
        <w:rPr>
          <w:bCs/>
        </w:rPr>
      </w:pPr>
      <w:r w:rsidRPr="00812E75">
        <w:rPr>
          <w:bCs/>
        </w:rPr>
        <w:t>do not know</w:t>
      </w:r>
    </w:p>
    <w:p w14:paraId="2D33AB77" w14:textId="5FC1C886" w:rsidR="00020EDB" w:rsidRPr="00812E75" w:rsidRDefault="008500F0" w:rsidP="001A2064">
      <w:pPr>
        <w:jc w:val="both"/>
        <w:rPr>
          <w:bCs/>
        </w:rPr>
      </w:pPr>
      <w:r w:rsidRPr="00812E75">
        <w:rPr>
          <w:bCs/>
        </w:rPr>
        <w:br/>
      </w:r>
      <w:r w:rsidR="003044B5" w:rsidRPr="00812E75">
        <w:rPr>
          <w:bCs/>
        </w:rPr>
        <w:t xml:space="preserve">3.19 (Optional) </w:t>
      </w:r>
      <w:r w:rsidR="00661651" w:rsidRPr="00812E75">
        <w:rPr>
          <w:bCs/>
        </w:rPr>
        <w:t>Could you give an</w:t>
      </w:r>
      <w:r w:rsidR="00661651" w:rsidRPr="00812E75">
        <w:rPr>
          <w:bCs/>
          <w:spacing w:val="31"/>
        </w:rPr>
        <w:t xml:space="preserve"> </w:t>
      </w:r>
      <w:r w:rsidR="00661651" w:rsidRPr="00812E75">
        <w:rPr>
          <w:bCs/>
        </w:rPr>
        <w:t>explanation?</w:t>
      </w:r>
      <w:r w:rsidR="001A2064" w:rsidRPr="00812E75">
        <w:rPr>
          <w:bCs/>
        </w:rPr>
        <w:tab/>
      </w:r>
      <w:r w:rsidRPr="00812E75">
        <w:rPr>
          <w:bCs/>
        </w:rPr>
        <w:br/>
      </w:r>
    </w:p>
    <w:p w14:paraId="65DB6751" w14:textId="190D4599" w:rsidR="005C155F" w:rsidRPr="00812E75" w:rsidRDefault="00020EDB" w:rsidP="001A2064">
      <w:pPr>
        <w:jc w:val="both"/>
        <w:rPr>
          <w:bCs/>
          <w:i/>
          <w:iCs/>
        </w:rPr>
      </w:pPr>
      <w:r w:rsidRPr="00812E75">
        <w:rPr>
          <w:bCs/>
          <w:i/>
          <w:iCs/>
        </w:rPr>
        <w:t>(…) Comment</w:t>
      </w:r>
    </w:p>
    <w:p w14:paraId="797D228A" w14:textId="77777777" w:rsidR="005C155F" w:rsidRPr="00812E75" w:rsidRDefault="005C155F" w:rsidP="001A2064">
      <w:pPr>
        <w:jc w:val="both"/>
        <w:rPr>
          <w:bCs/>
          <w:i/>
        </w:rPr>
      </w:pPr>
    </w:p>
    <w:p w14:paraId="5C2A48CB" w14:textId="34BD15FE" w:rsidR="001F7756" w:rsidRPr="00812E75" w:rsidRDefault="003044B5" w:rsidP="001A2064">
      <w:pPr>
        <w:jc w:val="both"/>
        <w:rPr>
          <w:bCs/>
        </w:rPr>
      </w:pPr>
      <w:r w:rsidRPr="00812E75">
        <w:rPr>
          <w:bCs/>
        </w:rPr>
        <w:t xml:space="preserve">3.20 </w:t>
      </w:r>
      <w:r w:rsidR="00661651" w:rsidRPr="00812E75">
        <w:rPr>
          <w:bCs/>
        </w:rPr>
        <w:t>To</w:t>
      </w:r>
      <w:r w:rsidR="00661651" w:rsidRPr="00812E75">
        <w:rPr>
          <w:bCs/>
          <w:spacing w:val="9"/>
        </w:rPr>
        <w:t xml:space="preserve"> </w:t>
      </w:r>
      <w:r w:rsidR="00661651" w:rsidRPr="00812E75">
        <w:rPr>
          <w:bCs/>
        </w:rPr>
        <w:t>what</w:t>
      </w:r>
      <w:r w:rsidR="00661651" w:rsidRPr="00812E75">
        <w:rPr>
          <w:bCs/>
          <w:spacing w:val="10"/>
        </w:rPr>
        <w:t xml:space="preserve"> </w:t>
      </w:r>
      <w:r w:rsidR="00661651" w:rsidRPr="00812E75">
        <w:rPr>
          <w:bCs/>
        </w:rPr>
        <w:t>extent</w:t>
      </w:r>
      <w:r w:rsidR="00661651" w:rsidRPr="00812E75">
        <w:rPr>
          <w:bCs/>
          <w:spacing w:val="9"/>
        </w:rPr>
        <w:t xml:space="preserve"> </w:t>
      </w:r>
      <w:r w:rsidR="00661651" w:rsidRPr="00812E75">
        <w:rPr>
          <w:bCs/>
        </w:rPr>
        <w:t>do</w:t>
      </w:r>
      <w:r w:rsidR="00661651" w:rsidRPr="00812E75">
        <w:rPr>
          <w:bCs/>
          <w:spacing w:val="10"/>
        </w:rPr>
        <w:t xml:space="preserve"> </w:t>
      </w:r>
      <w:r w:rsidR="00661651" w:rsidRPr="00812E75">
        <w:rPr>
          <w:bCs/>
        </w:rPr>
        <w:t>you</w:t>
      </w:r>
      <w:r w:rsidR="00661651" w:rsidRPr="00812E75">
        <w:rPr>
          <w:bCs/>
          <w:spacing w:val="10"/>
        </w:rPr>
        <w:t xml:space="preserve"> </w:t>
      </w:r>
      <w:r w:rsidR="00661651" w:rsidRPr="00812E75">
        <w:rPr>
          <w:bCs/>
        </w:rPr>
        <w:t>agree</w:t>
      </w:r>
      <w:r w:rsidR="00661651" w:rsidRPr="00812E75">
        <w:rPr>
          <w:bCs/>
          <w:spacing w:val="9"/>
        </w:rPr>
        <w:t xml:space="preserve"> </w:t>
      </w:r>
      <w:r w:rsidR="00661651" w:rsidRPr="00812E75">
        <w:rPr>
          <w:bCs/>
        </w:rPr>
        <w:t>that</w:t>
      </w:r>
      <w:r w:rsidR="00661651" w:rsidRPr="00812E75">
        <w:rPr>
          <w:bCs/>
          <w:spacing w:val="10"/>
        </w:rPr>
        <w:t xml:space="preserve"> </w:t>
      </w:r>
      <w:r w:rsidR="00661651" w:rsidRPr="00812E75">
        <w:rPr>
          <w:bCs/>
        </w:rPr>
        <w:t>the</w:t>
      </w:r>
      <w:r w:rsidR="00661651" w:rsidRPr="00812E75">
        <w:rPr>
          <w:bCs/>
          <w:spacing w:val="10"/>
        </w:rPr>
        <w:t xml:space="preserve"> </w:t>
      </w:r>
      <w:r w:rsidR="00661651" w:rsidRPr="00812E75">
        <w:rPr>
          <w:bCs/>
        </w:rPr>
        <w:t>travel</w:t>
      </w:r>
      <w:r w:rsidR="00661651" w:rsidRPr="00812E75">
        <w:rPr>
          <w:bCs/>
          <w:spacing w:val="9"/>
        </w:rPr>
        <w:t xml:space="preserve"> </w:t>
      </w:r>
      <w:r w:rsidR="00661651" w:rsidRPr="00812E75">
        <w:rPr>
          <w:bCs/>
        </w:rPr>
        <w:t>industry</w:t>
      </w:r>
      <w:r w:rsidR="00661651" w:rsidRPr="00812E75">
        <w:rPr>
          <w:bCs/>
          <w:spacing w:val="14"/>
        </w:rPr>
        <w:t xml:space="preserve"> </w:t>
      </w:r>
      <w:r w:rsidR="00661651" w:rsidRPr="00812E75">
        <w:rPr>
          <w:bCs/>
        </w:rPr>
        <w:t>continues</w:t>
      </w:r>
      <w:r w:rsidR="00661651" w:rsidRPr="00812E75">
        <w:rPr>
          <w:bCs/>
          <w:spacing w:val="3"/>
        </w:rPr>
        <w:t xml:space="preserve"> </w:t>
      </w:r>
      <w:r w:rsidR="00661651" w:rsidRPr="00812E75">
        <w:rPr>
          <w:bCs/>
        </w:rPr>
        <w:t>to</w:t>
      </w:r>
      <w:r w:rsidR="00661651" w:rsidRPr="00812E75">
        <w:rPr>
          <w:bCs/>
          <w:spacing w:val="2"/>
        </w:rPr>
        <w:t xml:space="preserve"> </w:t>
      </w:r>
      <w:r w:rsidR="00661651" w:rsidRPr="00812E75">
        <w:rPr>
          <w:bCs/>
        </w:rPr>
        <w:t>need</w:t>
      </w:r>
      <w:r w:rsidR="001A2064" w:rsidRPr="00812E75">
        <w:rPr>
          <w:bCs/>
        </w:rPr>
        <w:t xml:space="preserve"> </w:t>
      </w:r>
      <w:r w:rsidR="00661651" w:rsidRPr="00812E75">
        <w:rPr>
          <w:bCs/>
        </w:rPr>
        <w:t>special VAT rules?</w:t>
      </w:r>
      <w:r w:rsidR="001A2064" w:rsidRPr="00812E75">
        <w:rPr>
          <w:bCs/>
        </w:rPr>
        <w:tab/>
      </w:r>
      <w:r w:rsidR="008500F0" w:rsidRPr="00812E75">
        <w:rPr>
          <w:bCs/>
        </w:rPr>
        <w:br/>
      </w:r>
    </w:p>
    <w:p w14:paraId="3F8FACF2" w14:textId="55ED8279" w:rsidR="001F7756" w:rsidRPr="00812E75" w:rsidRDefault="00020EDB" w:rsidP="001A2064">
      <w:pPr>
        <w:pStyle w:val="ListParagraph"/>
        <w:numPr>
          <w:ilvl w:val="0"/>
          <w:numId w:val="16"/>
        </w:numPr>
        <w:jc w:val="both"/>
        <w:rPr>
          <w:bCs/>
        </w:rPr>
      </w:pPr>
      <w:r w:rsidRPr="00812E75">
        <w:rPr>
          <w:bCs/>
        </w:rPr>
        <w:t xml:space="preserve">strongly </w:t>
      </w:r>
      <w:r w:rsidR="00661651" w:rsidRPr="00812E75">
        <w:rPr>
          <w:bCs/>
        </w:rPr>
        <w:t xml:space="preserve">agree </w:t>
      </w:r>
    </w:p>
    <w:p w14:paraId="26247EB5" w14:textId="0113E812" w:rsidR="001F7756" w:rsidRPr="00812E75" w:rsidRDefault="00661651" w:rsidP="001A2064">
      <w:pPr>
        <w:pStyle w:val="ListParagraph"/>
        <w:numPr>
          <w:ilvl w:val="0"/>
          <w:numId w:val="16"/>
        </w:numPr>
        <w:jc w:val="both"/>
        <w:rPr>
          <w:b/>
        </w:rPr>
      </w:pPr>
      <w:r w:rsidRPr="00812E75">
        <w:rPr>
          <w:b/>
        </w:rPr>
        <w:t>agree</w:t>
      </w:r>
    </w:p>
    <w:p w14:paraId="15FC3D10" w14:textId="4B13482C" w:rsidR="001F7756" w:rsidRPr="00812E75" w:rsidRDefault="00661651" w:rsidP="001A2064">
      <w:pPr>
        <w:pStyle w:val="ListParagraph"/>
        <w:numPr>
          <w:ilvl w:val="0"/>
          <w:numId w:val="16"/>
        </w:numPr>
        <w:jc w:val="both"/>
        <w:rPr>
          <w:bCs/>
        </w:rPr>
      </w:pPr>
      <w:r w:rsidRPr="00812E75">
        <w:rPr>
          <w:bCs/>
        </w:rPr>
        <w:t xml:space="preserve">neutral </w:t>
      </w:r>
    </w:p>
    <w:p w14:paraId="4A3F2FC8" w14:textId="1D287507" w:rsidR="001F7756" w:rsidRPr="00812E75" w:rsidRDefault="00661651" w:rsidP="001A2064">
      <w:pPr>
        <w:pStyle w:val="ListParagraph"/>
        <w:numPr>
          <w:ilvl w:val="0"/>
          <w:numId w:val="16"/>
        </w:numPr>
        <w:jc w:val="both"/>
        <w:rPr>
          <w:bCs/>
        </w:rPr>
      </w:pPr>
      <w:r w:rsidRPr="00812E75">
        <w:rPr>
          <w:bCs/>
        </w:rPr>
        <w:t>disagree</w:t>
      </w:r>
    </w:p>
    <w:p w14:paraId="59C9AC8C" w14:textId="34843CAA" w:rsidR="001F7756" w:rsidRPr="00812E75" w:rsidRDefault="00661651" w:rsidP="001A2064">
      <w:pPr>
        <w:pStyle w:val="ListParagraph"/>
        <w:numPr>
          <w:ilvl w:val="0"/>
          <w:numId w:val="16"/>
        </w:numPr>
        <w:jc w:val="both"/>
        <w:rPr>
          <w:bCs/>
        </w:rPr>
      </w:pPr>
      <w:r w:rsidRPr="00812E75">
        <w:rPr>
          <w:bCs/>
        </w:rPr>
        <w:t xml:space="preserve">strongly disagree </w:t>
      </w:r>
    </w:p>
    <w:p w14:paraId="78205507" w14:textId="7024CF24" w:rsidR="005C155F" w:rsidRPr="00812E75" w:rsidRDefault="00661651" w:rsidP="001A2064">
      <w:pPr>
        <w:pStyle w:val="ListParagraph"/>
        <w:numPr>
          <w:ilvl w:val="0"/>
          <w:numId w:val="16"/>
        </w:numPr>
        <w:jc w:val="both"/>
        <w:rPr>
          <w:bCs/>
        </w:rPr>
      </w:pPr>
      <w:r w:rsidRPr="00812E75">
        <w:rPr>
          <w:bCs/>
        </w:rPr>
        <w:t>do not know</w:t>
      </w:r>
    </w:p>
    <w:p w14:paraId="0B6AF6AA" w14:textId="77777777" w:rsidR="005C155F" w:rsidRPr="00812E75" w:rsidRDefault="005C155F" w:rsidP="001A2064">
      <w:pPr>
        <w:jc w:val="both"/>
        <w:rPr>
          <w:bCs/>
        </w:rPr>
      </w:pPr>
    </w:p>
    <w:p w14:paraId="21859AD2" w14:textId="77777777" w:rsidR="005C155F" w:rsidRPr="00812E75" w:rsidRDefault="00661651" w:rsidP="001A2064">
      <w:pPr>
        <w:jc w:val="both"/>
        <w:rPr>
          <w:bCs/>
        </w:rPr>
      </w:pPr>
      <w:r w:rsidRPr="00812E75">
        <w:rPr>
          <w:bCs/>
          <w:u w:val="single"/>
        </w:rPr>
        <w:t>Coherence</w:t>
      </w:r>
    </w:p>
    <w:p w14:paraId="1D913392" w14:textId="77777777" w:rsidR="005C155F" w:rsidRPr="00812E75" w:rsidRDefault="005C155F" w:rsidP="001A2064">
      <w:pPr>
        <w:jc w:val="both"/>
        <w:rPr>
          <w:bCs/>
        </w:rPr>
      </w:pPr>
    </w:p>
    <w:p w14:paraId="1304FDF3" w14:textId="273641CD" w:rsidR="005C155F" w:rsidRPr="00812E75" w:rsidRDefault="00661651" w:rsidP="001A2064">
      <w:pPr>
        <w:jc w:val="both"/>
        <w:rPr>
          <w:bCs/>
        </w:rPr>
      </w:pPr>
      <w:r w:rsidRPr="00812E75">
        <w:rPr>
          <w:bCs/>
        </w:rPr>
        <w:t>Within the special VAT scheme for travel agents and tour operators, the margins are taxed in the Member State where the travel agent or tour operator is established.</w:t>
      </w:r>
      <w:r w:rsidR="008500F0" w:rsidRPr="00812E75">
        <w:rPr>
          <w:bCs/>
        </w:rPr>
        <w:t xml:space="preserve"> </w:t>
      </w:r>
      <w:r w:rsidRPr="00812E75">
        <w:rPr>
          <w:bCs/>
        </w:rPr>
        <w:t>Within the wider VAT system and considering the</w:t>
      </w:r>
      <w:r w:rsidR="008500F0" w:rsidRPr="00812E75">
        <w:rPr>
          <w:bCs/>
        </w:rPr>
        <w:t xml:space="preserve"> </w:t>
      </w:r>
      <w:r w:rsidRPr="00812E75">
        <w:rPr>
          <w:bCs/>
        </w:rPr>
        <w:t>implementation of the One-Stop- Shop in 2021, services are to be taxed where the final consumption takes place.</w:t>
      </w:r>
    </w:p>
    <w:p w14:paraId="418F1B6F" w14:textId="777FF6AE" w:rsidR="005C155F" w:rsidRPr="00812E75" w:rsidRDefault="003044B5" w:rsidP="001A2064">
      <w:pPr>
        <w:jc w:val="both"/>
        <w:rPr>
          <w:bCs/>
        </w:rPr>
      </w:pPr>
      <w:r w:rsidRPr="00812E75">
        <w:rPr>
          <w:bCs/>
        </w:rPr>
        <w:br/>
        <w:t xml:space="preserve">3.21 </w:t>
      </w:r>
      <w:r w:rsidR="00661651" w:rsidRPr="00812E75">
        <w:rPr>
          <w:bCs/>
        </w:rPr>
        <w:t xml:space="preserve">In this specific context, to what extent do you consider the special VAT scheme for travel agents and tour operators is coherent with the wider VAT system </w:t>
      </w:r>
      <w:r w:rsidR="00661651" w:rsidRPr="00812E75">
        <w:rPr>
          <w:bCs/>
          <w:spacing w:val="-5"/>
        </w:rPr>
        <w:t xml:space="preserve">and </w:t>
      </w:r>
      <w:r w:rsidR="00661651" w:rsidRPr="00812E75">
        <w:rPr>
          <w:bCs/>
        </w:rPr>
        <w:t>its</w:t>
      </w:r>
      <w:r w:rsidR="00661651" w:rsidRPr="00812E75">
        <w:rPr>
          <w:bCs/>
          <w:spacing w:val="-1"/>
        </w:rPr>
        <w:t xml:space="preserve"> </w:t>
      </w:r>
      <w:r w:rsidR="00661651" w:rsidRPr="00812E75">
        <w:rPr>
          <w:bCs/>
        </w:rPr>
        <w:t>rules?</w:t>
      </w:r>
      <w:r w:rsidR="001A2064" w:rsidRPr="00812E75">
        <w:rPr>
          <w:bCs/>
        </w:rPr>
        <w:tab/>
      </w:r>
      <w:r w:rsidR="008500F0" w:rsidRPr="00812E75">
        <w:rPr>
          <w:bCs/>
        </w:rPr>
        <w:br/>
      </w:r>
    </w:p>
    <w:p w14:paraId="14BDAFBA" w14:textId="77777777" w:rsidR="008500F0" w:rsidRPr="00812E75" w:rsidRDefault="00661651" w:rsidP="001A2064">
      <w:pPr>
        <w:pStyle w:val="ListParagraph"/>
        <w:numPr>
          <w:ilvl w:val="0"/>
          <w:numId w:val="17"/>
        </w:numPr>
        <w:jc w:val="both"/>
        <w:rPr>
          <w:bCs/>
        </w:rPr>
      </w:pPr>
      <w:r w:rsidRPr="00812E75">
        <w:rPr>
          <w:bCs/>
        </w:rPr>
        <w:t xml:space="preserve">coherent to a large extent </w:t>
      </w:r>
    </w:p>
    <w:p w14:paraId="37EBF72A" w14:textId="77777777" w:rsidR="008500F0" w:rsidRPr="00812E75" w:rsidRDefault="00661651" w:rsidP="001A2064">
      <w:pPr>
        <w:pStyle w:val="ListParagraph"/>
        <w:numPr>
          <w:ilvl w:val="0"/>
          <w:numId w:val="17"/>
        </w:numPr>
        <w:jc w:val="both"/>
        <w:rPr>
          <w:bCs/>
        </w:rPr>
      </w:pPr>
      <w:r w:rsidRPr="00812E75">
        <w:rPr>
          <w:bCs/>
        </w:rPr>
        <w:t>coherent</w:t>
      </w:r>
    </w:p>
    <w:p w14:paraId="119EA7BC" w14:textId="77777777" w:rsidR="008500F0" w:rsidRPr="00812E75" w:rsidRDefault="00661651" w:rsidP="001A2064">
      <w:pPr>
        <w:pStyle w:val="ListParagraph"/>
        <w:numPr>
          <w:ilvl w:val="0"/>
          <w:numId w:val="17"/>
        </w:numPr>
        <w:jc w:val="both"/>
        <w:rPr>
          <w:b/>
        </w:rPr>
      </w:pPr>
      <w:r w:rsidRPr="00812E75">
        <w:rPr>
          <w:b/>
        </w:rPr>
        <w:t>neutral</w:t>
      </w:r>
    </w:p>
    <w:p w14:paraId="2295555A" w14:textId="77777777" w:rsidR="008500F0" w:rsidRPr="00812E75" w:rsidRDefault="00661651" w:rsidP="001A2064">
      <w:pPr>
        <w:pStyle w:val="ListParagraph"/>
        <w:numPr>
          <w:ilvl w:val="0"/>
          <w:numId w:val="17"/>
        </w:numPr>
        <w:jc w:val="both"/>
        <w:rPr>
          <w:bCs/>
        </w:rPr>
      </w:pPr>
      <w:r w:rsidRPr="00812E75">
        <w:rPr>
          <w:bCs/>
        </w:rPr>
        <w:t>not coherent</w:t>
      </w:r>
    </w:p>
    <w:p w14:paraId="18E9EE54" w14:textId="77777777" w:rsidR="008500F0" w:rsidRPr="00812E75" w:rsidRDefault="00661651" w:rsidP="001A2064">
      <w:pPr>
        <w:pStyle w:val="ListParagraph"/>
        <w:numPr>
          <w:ilvl w:val="0"/>
          <w:numId w:val="17"/>
        </w:numPr>
        <w:jc w:val="both"/>
        <w:rPr>
          <w:bCs/>
        </w:rPr>
      </w:pPr>
      <w:r w:rsidRPr="00812E75">
        <w:rPr>
          <w:bCs/>
        </w:rPr>
        <w:lastRenderedPageBreak/>
        <w:t xml:space="preserve">not coherent to a large extent </w:t>
      </w:r>
    </w:p>
    <w:p w14:paraId="4774EE58" w14:textId="77777777" w:rsidR="00AF2ED1" w:rsidRPr="00812E75" w:rsidRDefault="00661651" w:rsidP="001A2064">
      <w:pPr>
        <w:pStyle w:val="ListParagraph"/>
        <w:numPr>
          <w:ilvl w:val="0"/>
          <w:numId w:val="17"/>
        </w:numPr>
        <w:jc w:val="both"/>
        <w:rPr>
          <w:bCs/>
        </w:rPr>
      </w:pPr>
      <w:r w:rsidRPr="00812E75">
        <w:rPr>
          <w:bCs/>
        </w:rPr>
        <w:t>do not know</w:t>
      </w:r>
      <w:r w:rsidR="001A2064" w:rsidRPr="00812E75">
        <w:rPr>
          <w:bCs/>
        </w:rPr>
        <w:tab/>
      </w:r>
    </w:p>
    <w:p w14:paraId="27D8AB1C" w14:textId="2D87A295" w:rsidR="005C155F" w:rsidRPr="00812E75" w:rsidRDefault="008500F0" w:rsidP="00AF2ED1">
      <w:pPr>
        <w:pStyle w:val="ListParagraph"/>
        <w:ind w:left="720"/>
        <w:jc w:val="both"/>
        <w:rPr>
          <w:bCs/>
        </w:rPr>
      </w:pPr>
      <w:r w:rsidRPr="00812E75">
        <w:rPr>
          <w:bCs/>
        </w:rPr>
        <w:br/>
      </w:r>
    </w:p>
    <w:p w14:paraId="3E2913DC" w14:textId="4E2F7F27" w:rsidR="005C155F" w:rsidRPr="00812E75" w:rsidRDefault="003044B5" w:rsidP="001A2064">
      <w:pPr>
        <w:jc w:val="both"/>
        <w:rPr>
          <w:b/>
        </w:rPr>
      </w:pPr>
      <w:r w:rsidRPr="00812E75">
        <w:rPr>
          <w:bCs/>
        </w:rPr>
        <w:t xml:space="preserve">3.22 </w:t>
      </w:r>
      <w:r w:rsidR="00661651" w:rsidRPr="00812E75">
        <w:rPr>
          <w:bCs/>
        </w:rPr>
        <w:t xml:space="preserve">Would there be a need for amending the special VAT scheme for </w:t>
      </w:r>
      <w:r w:rsidR="00661651" w:rsidRPr="00812E75">
        <w:rPr>
          <w:bCs/>
          <w:spacing w:val="-3"/>
        </w:rPr>
        <w:t xml:space="preserve">travel </w:t>
      </w:r>
      <w:r w:rsidR="00661651" w:rsidRPr="00812E75">
        <w:rPr>
          <w:bCs/>
        </w:rPr>
        <w:t>agents and tour</w:t>
      </w:r>
      <w:r w:rsidR="00661651" w:rsidRPr="00812E75">
        <w:rPr>
          <w:bCs/>
          <w:spacing w:val="22"/>
        </w:rPr>
        <w:t xml:space="preserve"> </w:t>
      </w:r>
      <w:r w:rsidR="00661651" w:rsidRPr="00812E75">
        <w:rPr>
          <w:bCs/>
        </w:rPr>
        <w:t>operators?</w:t>
      </w:r>
      <w:r w:rsidR="001A2064" w:rsidRPr="00812E75">
        <w:rPr>
          <w:bCs/>
        </w:rPr>
        <w:tab/>
      </w:r>
      <w:r w:rsidR="008500F0" w:rsidRPr="00812E75">
        <w:rPr>
          <w:bCs/>
        </w:rPr>
        <w:br/>
      </w:r>
    </w:p>
    <w:p w14:paraId="5E1229BB" w14:textId="77777777" w:rsidR="008500F0" w:rsidRPr="00812E75" w:rsidRDefault="00661651" w:rsidP="001A2064">
      <w:pPr>
        <w:pStyle w:val="ListParagraph"/>
        <w:numPr>
          <w:ilvl w:val="0"/>
          <w:numId w:val="18"/>
        </w:numPr>
        <w:jc w:val="both"/>
        <w:rPr>
          <w:b/>
        </w:rPr>
      </w:pPr>
      <w:r w:rsidRPr="00812E75">
        <w:rPr>
          <w:b/>
        </w:rPr>
        <w:t xml:space="preserve">Yes </w:t>
      </w:r>
    </w:p>
    <w:p w14:paraId="43337946" w14:textId="77777777" w:rsidR="008500F0" w:rsidRPr="00812E75" w:rsidRDefault="00661651" w:rsidP="001A2064">
      <w:pPr>
        <w:pStyle w:val="ListParagraph"/>
        <w:numPr>
          <w:ilvl w:val="0"/>
          <w:numId w:val="18"/>
        </w:numPr>
        <w:jc w:val="both"/>
        <w:rPr>
          <w:bCs/>
        </w:rPr>
      </w:pPr>
      <w:r w:rsidRPr="00812E75">
        <w:rPr>
          <w:bCs/>
        </w:rPr>
        <w:t>No</w:t>
      </w:r>
    </w:p>
    <w:p w14:paraId="1427B904" w14:textId="48D8E0C3" w:rsidR="005C155F" w:rsidRPr="00812E75" w:rsidRDefault="00661651" w:rsidP="001A2064">
      <w:pPr>
        <w:pStyle w:val="ListParagraph"/>
        <w:numPr>
          <w:ilvl w:val="0"/>
          <w:numId w:val="18"/>
        </w:numPr>
        <w:jc w:val="both"/>
        <w:rPr>
          <w:bCs/>
        </w:rPr>
      </w:pPr>
      <w:r w:rsidRPr="00812E75">
        <w:rPr>
          <w:bCs/>
        </w:rPr>
        <w:t>Do not</w:t>
      </w:r>
      <w:r w:rsidR="001F7756" w:rsidRPr="00812E75">
        <w:rPr>
          <w:bCs/>
        </w:rPr>
        <w:t xml:space="preserve"> </w:t>
      </w:r>
      <w:r w:rsidRPr="00812E75">
        <w:rPr>
          <w:bCs/>
        </w:rPr>
        <w:t>know</w:t>
      </w:r>
    </w:p>
    <w:p w14:paraId="19FAAC21" w14:textId="3A5B3F37" w:rsidR="005C155F" w:rsidRPr="00812E75" w:rsidRDefault="008500F0" w:rsidP="001A2064">
      <w:pPr>
        <w:jc w:val="both"/>
        <w:rPr>
          <w:bCs/>
        </w:rPr>
      </w:pPr>
      <w:r w:rsidRPr="00812E75">
        <w:rPr>
          <w:bCs/>
        </w:rPr>
        <w:br/>
      </w:r>
      <w:r w:rsidR="003044B5" w:rsidRPr="00812E75">
        <w:rPr>
          <w:bCs/>
        </w:rPr>
        <w:t xml:space="preserve">3.23 (Optional) </w:t>
      </w:r>
      <w:r w:rsidR="00661651" w:rsidRPr="00812E75">
        <w:rPr>
          <w:bCs/>
        </w:rPr>
        <w:t>Please</w:t>
      </w:r>
      <w:r w:rsidR="00661651" w:rsidRPr="00812E75">
        <w:rPr>
          <w:bCs/>
          <w:spacing w:val="9"/>
        </w:rPr>
        <w:t xml:space="preserve"> </w:t>
      </w:r>
      <w:r w:rsidR="00661651" w:rsidRPr="00812E75">
        <w:rPr>
          <w:bCs/>
        </w:rPr>
        <w:t>specify</w:t>
      </w:r>
      <w:r w:rsidR="00661651" w:rsidRPr="00812E75">
        <w:rPr>
          <w:bCs/>
          <w:spacing w:val="10"/>
        </w:rPr>
        <w:t xml:space="preserve"> </w:t>
      </w:r>
      <w:r w:rsidR="00661651" w:rsidRPr="00812E75">
        <w:rPr>
          <w:bCs/>
        </w:rPr>
        <w:t>why,</w:t>
      </w:r>
      <w:r w:rsidR="00661651" w:rsidRPr="00812E75">
        <w:rPr>
          <w:bCs/>
          <w:spacing w:val="10"/>
        </w:rPr>
        <w:t xml:space="preserve"> </w:t>
      </w:r>
      <w:r w:rsidR="00661651" w:rsidRPr="00812E75">
        <w:rPr>
          <w:bCs/>
        </w:rPr>
        <w:t>or</w:t>
      </w:r>
      <w:r w:rsidR="00661651" w:rsidRPr="00812E75">
        <w:rPr>
          <w:bCs/>
          <w:spacing w:val="10"/>
        </w:rPr>
        <w:t xml:space="preserve"> </w:t>
      </w:r>
      <w:r w:rsidR="00661651" w:rsidRPr="00812E75">
        <w:rPr>
          <w:bCs/>
        </w:rPr>
        <w:t>the</w:t>
      </w:r>
      <w:r w:rsidR="00661651" w:rsidRPr="00812E75">
        <w:rPr>
          <w:bCs/>
          <w:spacing w:val="10"/>
        </w:rPr>
        <w:t xml:space="preserve"> </w:t>
      </w:r>
      <w:r w:rsidR="00661651" w:rsidRPr="00812E75">
        <w:rPr>
          <w:bCs/>
        </w:rPr>
        <w:t>scope</w:t>
      </w:r>
      <w:r w:rsidR="00661651" w:rsidRPr="00812E75">
        <w:rPr>
          <w:bCs/>
          <w:spacing w:val="10"/>
        </w:rPr>
        <w:t xml:space="preserve"> </w:t>
      </w:r>
      <w:r w:rsidR="00661651" w:rsidRPr="00812E75">
        <w:rPr>
          <w:bCs/>
        </w:rPr>
        <w:t>of</w:t>
      </w:r>
      <w:r w:rsidR="00661651" w:rsidRPr="00812E75">
        <w:rPr>
          <w:bCs/>
          <w:spacing w:val="9"/>
        </w:rPr>
        <w:t xml:space="preserve"> </w:t>
      </w:r>
      <w:r w:rsidR="00661651" w:rsidRPr="00812E75">
        <w:rPr>
          <w:bCs/>
        </w:rPr>
        <w:t>the</w:t>
      </w:r>
      <w:r w:rsidR="00661651" w:rsidRPr="00812E75">
        <w:rPr>
          <w:bCs/>
          <w:spacing w:val="10"/>
        </w:rPr>
        <w:t xml:space="preserve"> </w:t>
      </w:r>
      <w:r w:rsidR="00661651" w:rsidRPr="00812E75">
        <w:rPr>
          <w:bCs/>
        </w:rPr>
        <w:t>amendment</w:t>
      </w:r>
      <w:r w:rsidR="00661651" w:rsidRPr="00812E75">
        <w:rPr>
          <w:bCs/>
          <w:spacing w:val="10"/>
        </w:rPr>
        <w:t xml:space="preserve"> </w:t>
      </w:r>
      <w:r w:rsidR="00661651" w:rsidRPr="00812E75">
        <w:rPr>
          <w:bCs/>
        </w:rPr>
        <w:t>needed.</w:t>
      </w:r>
      <w:r w:rsidR="001A2064" w:rsidRPr="00812E75">
        <w:rPr>
          <w:bCs/>
        </w:rPr>
        <w:tab/>
      </w:r>
      <w:r w:rsidR="001A2064" w:rsidRPr="00812E75">
        <w:rPr>
          <w:bCs/>
        </w:rPr>
        <w:br/>
      </w:r>
    </w:p>
    <w:p w14:paraId="228ABAA9" w14:textId="0BD6DA7C" w:rsidR="00020EDB" w:rsidRPr="00812E75" w:rsidRDefault="00FE2C00" w:rsidP="001A2064">
      <w:pPr>
        <w:jc w:val="both"/>
        <w:rPr>
          <w:bCs/>
          <w:i/>
          <w:iCs/>
        </w:rPr>
      </w:pPr>
      <w:r>
        <w:rPr>
          <w:bCs/>
          <w:i/>
          <w:iCs/>
        </w:rPr>
        <w:t>See attached document</w:t>
      </w:r>
    </w:p>
    <w:bookmarkEnd w:id="2"/>
    <w:p w14:paraId="2B2CFD89" w14:textId="77777777" w:rsidR="00020EDB" w:rsidRPr="00020EDB" w:rsidRDefault="00020EDB" w:rsidP="00020EDB">
      <w:pPr>
        <w:tabs>
          <w:tab w:val="left" w:pos="836"/>
        </w:tabs>
        <w:spacing w:before="108"/>
        <w:ind w:left="234"/>
        <w:rPr>
          <w:sz w:val="27"/>
        </w:rPr>
      </w:pPr>
    </w:p>
    <w:sectPr w:rsidR="00020EDB" w:rsidRPr="00020EDB">
      <w:footerReference w:type="default" r:id="rId8"/>
      <w:pgSz w:w="11910" w:h="16840"/>
      <w:pgMar w:top="580" w:right="720" w:bottom="480" w:left="860" w:header="0" w:footer="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2516" w14:textId="77777777" w:rsidR="008A6F92" w:rsidRDefault="008A6F92">
      <w:r>
        <w:separator/>
      </w:r>
    </w:p>
  </w:endnote>
  <w:endnote w:type="continuationSeparator" w:id="0">
    <w:p w14:paraId="450F7A38" w14:textId="77777777" w:rsidR="008A6F92" w:rsidRDefault="008A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eeSans">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01AB" w14:textId="09A5678C" w:rsidR="00EF1BDE" w:rsidRDefault="00EF1BDE">
    <w:pPr>
      <w:pStyle w:val="BodyText"/>
      <w:spacing w:line="14" w:lineRule="auto"/>
      <w:ind w:left="0"/>
      <w:rPr>
        <w:sz w:val="20"/>
      </w:rPr>
    </w:pPr>
    <w:r>
      <w:rPr>
        <w:noProof/>
      </w:rPr>
      <mc:AlternateContent>
        <mc:Choice Requires="wps">
          <w:drawing>
            <wp:anchor distT="0" distB="0" distL="114300" distR="114300" simplePos="0" relativeHeight="486953984" behindDoc="1" locked="0" layoutInCell="1" allowOverlap="1" wp14:anchorId="6FF10DC5" wp14:editId="0D762CE8">
              <wp:simplePos x="0" y="0"/>
              <wp:positionH relativeFrom="page">
                <wp:posOffset>6912610</wp:posOffset>
              </wp:positionH>
              <wp:positionV relativeFrom="page">
                <wp:posOffset>10366375</wp:posOffset>
              </wp:positionV>
              <wp:extent cx="228600" cy="194310"/>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76E4" w14:textId="77777777" w:rsidR="00EF1BDE" w:rsidRDefault="00EF1BD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10DC5" id="_x0000_t202" coordsize="21600,21600" o:spt="202" path="m,l,21600r21600,l21600,xe">
              <v:stroke joinstyle="miter"/>
              <v:path gradientshapeok="t" o:connecttype="rect"/>
            </v:shapetype>
            <v:shape id="Text Box 1" o:spid="_x0000_s1029" type="#_x0000_t202" style="position:absolute;margin-left:544.3pt;margin-top:816.25pt;width:18pt;height:15.3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k7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" filled="f" stroked="f">
              <v:textbox inset="0,0,0,0">
                <w:txbxContent>
                  <w:p w14:paraId="5ABE76E4" w14:textId="77777777" w:rsidR="00EF1BDE" w:rsidRDefault="00EF1BDE">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A0E22" w14:textId="77777777" w:rsidR="008A6F92" w:rsidRDefault="008A6F92">
      <w:r>
        <w:separator/>
      </w:r>
    </w:p>
  </w:footnote>
  <w:footnote w:type="continuationSeparator" w:id="0">
    <w:p w14:paraId="7D6533CD" w14:textId="77777777" w:rsidR="008A6F92" w:rsidRDefault="008A6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2E"/>
    <w:multiLevelType w:val="hybridMultilevel"/>
    <w:tmpl w:val="D0E8F9B6"/>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14DC"/>
    <w:multiLevelType w:val="hybridMultilevel"/>
    <w:tmpl w:val="EC9E2EF2"/>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462C8"/>
    <w:multiLevelType w:val="hybridMultilevel"/>
    <w:tmpl w:val="B05E7DE0"/>
    <w:lvl w:ilvl="0" w:tplc="6360C824">
      <w:numFmt w:val="bullet"/>
      <w:lvlText w:val="-"/>
      <w:lvlJc w:val="left"/>
      <w:pPr>
        <w:ind w:left="235" w:hanging="123"/>
      </w:pPr>
      <w:rPr>
        <w:rFonts w:ascii="FreeSans" w:eastAsia="FreeSans" w:hAnsi="FreeSans" w:cs="FreeSans" w:hint="default"/>
        <w:w w:val="100"/>
        <w:sz w:val="20"/>
        <w:szCs w:val="20"/>
        <w:lang w:val="en-US" w:eastAsia="en-US" w:bidi="ar-SA"/>
      </w:rPr>
    </w:lvl>
    <w:lvl w:ilvl="1" w:tplc="A24CA6F0">
      <w:numFmt w:val="bullet"/>
      <w:lvlText w:val="•"/>
      <w:lvlJc w:val="left"/>
      <w:pPr>
        <w:ind w:left="1248" w:hanging="123"/>
      </w:pPr>
      <w:rPr>
        <w:rFonts w:hint="default"/>
        <w:lang w:val="en-US" w:eastAsia="en-US" w:bidi="ar-SA"/>
      </w:rPr>
    </w:lvl>
    <w:lvl w:ilvl="2" w:tplc="C5807954">
      <w:numFmt w:val="bullet"/>
      <w:lvlText w:val="•"/>
      <w:lvlJc w:val="left"/>
      <w:pPr>
        <w:ind w:left="2257" w:hanging="123"/>
      </w:pPr>
      <w:rPr>
        <w:rFonts w:hint="default"/>
        <w:lang w:val="en-US" w:eastAsia="en-US" w:bidi="ar-SA"/>
      </w:rPr>
    </w:lvl>
    <w:lvl w:ilvl="3" w:tplc="F504362A">
      <w:numFmt w:val="bullet"/>
      <w:lvlText w:val="•"/>
      <w:lvlJc w:val="left"/>
      <w:pPr>
        <w:ind w:left="3265" w:hanging="123"/>
      </w:pPr>
      <w:rPr>
        <w:rFonts w:hint="default"/>
        <w:lang w:val="en-US" w:eastAsia="en-US" w:bidi="ar-SA"/>
      </w:rPr>
    </w:lvl>
    <w:lvl w:ilvl="4" w:tplc="6C5EE524">
      <w:numFmt w:val="bullet"/>
      <w:lvlText w:val="•"/>
      <w:lvlJc w:val="left"/>
      <w:pPr>
        <w:ind w:left="4274" w:hanging="123"/>
      </w:pPr>
      <w:rPr>
        <w:rFonts w:hint="default"/>
        <w:lang w:val="en-US" w:eastAsia="en-US" w:bidi="ar-SA"/>
      </w:rPr>
    </w:lvl>
    <w:lvl w:ilvl="5" w:tplc="5CF8EA9A">
      <w:numFmt w:val="bullet"/>
      <w:lvlText w:val="•"/>
      <w:lvlJc w:val="left"/>
      <w:pPr>
        <w:ind w:left="5282" w:hanging="123"/>
      </w:pPr>
      <w:rPr>
        <w:rFonts w:hint="default"/>
        <w:lang w:val="en-US" w:eastAsia="en-US" w:bidi="ar-SA"/>
      </w:rPr>
    </w:lvl>
    <w:lvl w:ilvl="6" w:tplc="B060FE82">
      <w:numFmt w:val="bullet"/>
      <w:lvlText w:val="•"/>
      <w:lvlJc w:val="left"/>
      <w:pPr>
        <w:ind w:left="6291" w:hanging="123"/>
      </w:pPr>
      <w:rPr>
        <w:rFonts w:hint="default"/>
        <w:lang w:val="en-US" w:eastAsia="en-US" w:bidi="ar-SA"/>
      </w:rPr>
    </w:lvl>
    <w:lvl w:ilvl="7" w:tplc="4CA47E3C">
      <w:numFmt w:val="bullet"/>
      <w:lvlText w:val="•"/>
      <w:lvlJc w:val="left"/>
      <w:pPr>
        <w:ind w:left="7299" w:hanging="123"/>
      </w:pPr>
      <w:rPr>
        <w:rFonts w:hint="default"/>
        <w:lang w:val="en-US" w:eastAsia="en-US" w:bidi="ar-SA"/>
      </w:rPr>
    </w:lvl>
    <w:lvl w:ilvl="8" w:tplc="5EF2C92A">
      <w:numFmt w:val="bullet"/>
      <w:lvlText w:val="•"/>
      <w:lvlJc w:val="left"/>
      <w:pPr>
        <w:ind w:left="8308" w:hanging="123"/>
      </w:pPr>
      <w:rPr>
        <w:rFonts w:hint="default"/>
        <w:lang w:val="en-US" w:eastAsia="en-US" w:bidi="ar-SA"/>
      </w:rPr>
    </w:lvl>
  </w:abstractNum>
  <w:abstractNum w:abstractNumId="3" w15:restartNumberingAfterBreak="0">
    <w:nsid w:val="05E00C81"/>
    <w:multiLevelType w:val="hybridMultilevel"/>
    <w:tmpl w:val="D40EB63A"/>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003AB"/>
    <w:multiLevelType w:val="hybridMultilevel"/>
    <w:tmpl w:val="CD92E5EE"/>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F56AD"/>
    <w:multiLevelType w:val="hybridMultilevel"/>
    <w:tmpl w:val="E52C8482"/>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5D86"/>
    <w:multiLevelType w:val="hybridMultilevel"/>
    <w:tmpl w:val="359C1BB2"/>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526D9"/>
    <w:multiLevelType w:val="hybridMultilevel"/>
    <w:tmpl w:val="01BA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3D52"/>
    <w:multiLevelType w:val="hybridMultilevel"/>
    <w:tmpl w:val="59360030"/>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C034D"/>
    <w:multiLevelType w:val="hybridMultilevel"/>
    <w:tmpl w:val="927C0C6A"/>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440B8"/>
    <w:multiLevelType w:val="multilevel"/>
    <w:tmpl w:val="075A44F0"/>
    <w:lvl w:ilvl="0">
      <w:start w:val="2"/>
      <w:numFmt w:val="decimal"/>
      <w:lvlText w:val="%1"/>
      <w:lvlJc w:val="left"/>
      <w:pPr>
        <w:ind w:left="1165" w:hanging="601"/>
      </w:pPr>
      <w:rPr>
        <w:rFonts w:hint="default"/>
        <w:lang w:val="en-US" w:eastAsia="en-US" w:bidi="ar-SA"/>
      </w:rPr>
    </w:lvl>
    <w:lvl w:ilvl="1">
      <w:start w:val="12"/>
      <w:numFmt w:val="decimal"/>
      <w:lvlText w:val="%1.%2"/>
      <w:lvlJc w:val="left"/>
      <w:pPr>
        <w:ind w:left="1165" w:hanging="601"/>
        <w:jc w:val="right"/>
      </w:pPr>
      <w:rPr>
        <w:rFonts w:ascii="FreeSans" w:eastAsia="FreeSans" w:hAnsi="FreeSans" w:cs="FreeSans" w:hint="default"/>
        <w:w w:val="100"/>
        <w:sz w:val="27"/>
        <w:szCs w:val="27"/>
        <w:lang w:val="en-US" w:eastAsia="en-US" w:bidi="ar-SA"/>
      </w:rPr>
    </w:lvl>
    <w:lvl w:ilvl="2">
      <w:numFmt w:val="bullet"/>
      <w:lvlText w:val="•"/>
      <w:lvlJc w:val="left"/>
      <w:pPr>
        <w:ind w:left="2993" w:hanging="601"/>
      </w:pPr>
      <w:rPr>
        <w:rFonts w:hint="default"/>
        <w:lang w:val="en-US" w:eastAsia="en-US" w:bidi="ar-SA"/>
      </w:rPr>
    </w:lvl>
    <w:lvl w:ilvl="3">
      <w:numFmt w:val="bullet"/>
      <w:lvlText w:val="•"/>
      <w:lvlJc w:val="left"/>
      <w:pPr>
        <w:ind w:left="3909" w:hanging="601"/>
      </w:pPr>
      <w:rPr>
        <w:rFonts w:hint="default"/>
        <w:lang w:val="en-US" w:eastAsia="en-US" w:bidi="ar-SA"/>
      </w:rPr>
    </w:lvl>
    <w:lvl w:ilvl="4">
      <w:numFmt w:val="bullet"/>
      <w:lvlText w:val="•"/>
      <w:lvlJc w:val="left"/>
      <w:pPr>
        <w:ind w:left="4826" w:hanging="601"/>
      </w:pPr>
      <w:rPr>
        <w:rFonts w:hint="default"/>
        <w:lang w:val="en-US" w:eastAsia="en-US" w:bidi="ar-SA"/>
      </w:rPr>
    </w:lvl>
    <w:lvl w:ilvl="5">
      <w:numFmt w:val="bullet"/>
      <w:lvlText w:val="•"/>
      <w:lvlJc w:val="left"/>
      <w:pPr>
        <w:ind w:left="5742" w:hanging="601"/>
      </w:pPr>
      <w:rPr>
        <w:rFonts w:hint="default"/>
        <w:lang w:val="en-US" w:eastAsia="en-US" w:bidi="ar-SA"/>
      </w:rPr>
    </w:lvl>
    <w:lvl w:ilvl="6">
      <w:numFmt w:val="bullet"/>
      <w:lvlText w:val="•"/>
      <w:lvlJc w:val="left"/>
      <w:pPr>
        <w:ind w:left="6659" w:hanging="601"/>
      </w:pPr>
      <w:rPr>
        <w:rFonts w:hint="default"/>
        <w:lang w:val="en-US" w:eastAsia="en-US" w:bidi="ar-SA"/>
      </w:rPr>
    </w:lvl>
    <w:lvl w:ilvl="7">
      <w:numFmt w:val="bullet"/>
      <w:lvlText w:val="•"/>
      <w:lvlJc w:val="left"/>
      <w:pPr>
        <w:ind w:left="7575" w:hanging="601"/>
      </w:pPr>
      <w:rPr>
        <w:rFonts w:hint="default"/>
        <w:lang w:val="en-US" w:eastAsia="en-US" w:bidi="ar-SA"/>
      </w:rPr>
    </w:lvl>
    <w:lvl w:ilvl="8">
      <w:numFmt w:val="bullet"/>
      <w:lvlText w:val="•"/>
      <w:lvlJc w:val="left"/>
      <w:pPr>
        <w:ind w:left="8492" w:hanging="601"/>
      </w:pPr>
      <w:rPr>
        <w:rFonts w:hint="default"/>
        <w:lang w:val="en-US" w:eastAsia="en-US" w:bidi="ar-SA"/>
      </w:rPr>
    </w:lvl>
  </w:abstractNum>
  <w:abstractNum w:abstractNumId="11" w15:restartNumberingAfterBreak="0">
    <w:nsid w:val="36591FBE"/>
    <w:multiLevelType w:val="hybridMultilevel"/>
    <w:tmpl w:val="808CD822"/>
    <w:lvl w:ilvl="0" w:tplc="D462598A">
      <w:start w:val="1"/>
      <w:numFmt w:val="bullet"/>
      <w:lvlText w:val="-"/>
      <w:lvlJc w:val="left"/>
      <w:pPr>
        <w:ind w:left="720" w:hanging="360"/>
      </w:pPr>
      <w:rPr>
        <w:rFonts w:ascii="FreeSans" w:eastAsia="FreeSans"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7055"/>
    <w:multiLevelType w:val="hybridMultilevel"/>
    <w:tmpl w:val="90CC8ADC"/>
    <w:lvl w:ilvl="0" w:tplc="8FE6D5F0">
      <w:numFmt w:val="bullet"/>
      <w:lvlText w:val="*"/>
      <w:lvlJc w:val="left"/>
      <w:pPr>
        <w:ind w:left="880" w:hanging="120"/>
      </w:pPr>
      <w:rPr>
        <w:rFonts w:ascii="FreeSans" w:eastAsia="FreeSans" w:hAnsi="FreeSans" w:cs="FreeSans" w:hint="default"/>
        <w:color w:val="FF0000"/>
        <w:w w:val="102"/>
        <w:sz w:val="19"/>
        <w:szCs w:val="19"/>
        <w:lang w:val="en-US" w:eastAsia="en-US" w:bidi="ar-SA"/>
      </w:rPr>
    </w:lvl>
    <w:lvl w:ilvl="1" w:tplc="187EF39A">
      <w:numFmt w:val="bullet"/>
      <w:lvlText w:val="-"/>
      <w:lvlJc w:val="left"/>
      <w:pPr>
        <w:ind w:left="235" w:hanging="129"/>
      </w:pPr>
      <w:rPr>
        <w:rFonts w:hint="default"/>
        <w:w w:val="100"/>
        <w:lang w:val="en-US" w:eastAsia="en-US" w:bidi="ar-SA"/>
      </w:rPr>
    </w:lvl>
    <w:lvl w:ilvl="2" w:tplc="1D34AF12">
      <w:numFmt w:val="bullet"/>
      <w:lvlText w:val="•"/>
      <w:lvlJc w:val="left"/>
      <w:pPr>
        <w:ind w:left="1929" w:hanging="129"/>
      </w:pPr>
      <w:rPr>
        <w:rFonts w:hint="default"/>
        <w:lang w:val="en-US" w:eastAsia="en-US" w:bidi="ar-SA"/>
      </w:rPr>
    </w:lvl>
    <w:lvl w:ilvl="3" w:tplc="CC0EEFE8">
      <w:numFmt w:val="bullet"/>
      <w:lvlText w:val="•"/>
      <w:lvlJc w:val="left"/>
      <w:pPr>
        <w:ind w:left="2979" w:hanging="129"/>
      </w:pPr>
      <w:rPr>
        <w:rFonts w:hint="default"/>
        <w:lang w:val="en-US" w:eastAsia="en-US" w:bidi="ar-SA"/>
      </w:rPr>
    </w:lvl>
    <w:lvl w:ilvl="4" w:tplc="206C41AA">
      <w:numFmt w:val="bullet"/>
      <w:lvlText w:val="•"/>
      <w:lvlJc w:val="left"/>
      <w:pPr>
        <w:ind w:left="4028" w:hanging="129"/>
      </w:pPr>
      <w:rPr>
        <w:rFonts w:hint="default"/>
        <w:lang w:val="en-US" w:eastAsia="en-US" w:bidi="ar-SA"/>
      </w:rPr>
    </w:lvl>
    <w:lvl w:ilvl="5" w:tplc="754079F4">
      <w:numFmt w:val="bullet"/>
      <w:lvlText w:val="•"/>
      <w:lvlJc w:val="left"/>
      <w:pPr>
        <w:ind w:left="5078" w:hanging="129"/>
      </w:pPr>
      <w:rPr>
        <w:rFonts w:hint="default"/>
        <w:lang w:val="en-US" w:eastAsia="en-US" w:bidi="ar-SA"/>
      </w:rPr>
    </w:lvl>
    <w:lvl w:ilvl="6" w:tplc="FDCE5214">
      <w:numFmt w:val="bullet"/>
      <w:lvlText w:val="•"/>
      <w:lvlJc w:val="left"/>
      <w:pPr>
        <w:ind w:left="6127" w:hanging="129"/>
      </w:pPr>
      <w:rPr>
        <w:rFonts w:hint="default"/>
        <w:lang w:val="en-US" w:eastAsia="en-US" w:bidi="ar-SA"/>
      </w:rPr>
    </w:lvl>
    <w:lvl w:ilvl="7" w:tplc="521C94A2">
      <w:numFmt w:val="bullet"/>
      <w:lvlText w:val="•"/>
      <w:lvlJc w:val="left"/>
      <w:pPr>
        <w:ind w:left="7177" w:hanging="129"/>
      </w:pPr>
      <w:rPr>
        <w:rFonts w:hint="default"/>
        <w:lang w:val="en-US" w:eastAsia="en-US" w:bidi="ar-SA"/>
      </w:rPr>
    </w:lvl>
    <w:lvl w:ilvl="8" w:tplc="AB1AB2E6">
      <w:numFmt w:val="bullet"/>
      <w:lvlText w:val="•"/>
      <w:lvlJc w:val="left"/>
      <w:pPr>
        <w:ind w:left="8226" w:hanging="129"/>
      </w:pPr>
      <w:rPr>
        <w:rFonts w:hint="default"/>
        <w:lang w:val="en-US" w:eastAsia="en-US" w:bidi="ar-SA"/>
      </w:rPr>
    </w:lvl>
  </w:abstractNum>
  <w:abstractNum w:abstractNumId="13" w15:restartNumberingAfterBreak="0">
    <w:nsid w:val="4D3D5864"/>
    <w:multiLevelType w:val="hybridMultilevel"/>
    <w:tmpl w:val="8FD2F378"/>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33F02"/>
    <w:multiLevelType w:val="hybridMultilevel"/>
    <w:tmpl w:val="C6A2AE08"/>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8120A"/>
    <w:multiLevelType w:val="hybridMultilevel"/>
    <w:tmpl w:val="88640454"/>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F18D6"/>
    <w:multiLevelType w:val="hybridMultilevel"/>
    <w:tmpl w:val="0F069B08"/>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D282D"/>
    <w:multiLevelType w:val="hybridMultilevel"/>
    <w:tmpl w:val="141CDE14"/>
    <w:lvl w:ilvl="0" w:tplc="42BED36A">
      <w:start w:val="2"/>
      <w:numFmt w:val="bullet"/>
      <w:lvlText w:val="-"/>
      <w:lvlJc w:val="left"/>
      <w:pPr>
        <w:ind w:left="720" w:hanging="360"/>
      </w:pPr>
      <w:rPr>
        <w:rFonts w:ascii="FreeSans" w:eastAsia="FreeSans" w:hAnsi="FreeSans"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D20E2"/>
    <w:multiLevelType w:val="hybridMultilevel"/>
    <w:tmpl w:val="653E6462"/>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D5AC9"/>
    <w:multiLevelType w:val="multilevel"/>
    <w:tmpl w:val="3EDCF32A"/>
    <w:lvl w:ilvl="0">
      <w:start w:val="2"/>
      <w:numFmt w:val="decimal"/>
      <w:lvlText w:val="%1"/>
      <w:lvlJc w:val="left"/>
      <w:pPr>
        <w:ind w:left="477" w:hanging="243"/>
      </w:pPr>
      <w:rPr>
        <w:rFonts w:ascii="FreeSans" w:eastAsia="FreeSans" w:hAnsi="FreeSans" w:cs="FreeSans" w:hint="default"/>
        <w:w w:val="99"/>
        <w:sz w:val="30"/>
        <w:szCs w:val="30"/>
        <w:lang w:val="en-US" w:eastAsia="en-US" w:bidi="ar-SA"/>
      </w:rPr>
    </w:lvl>
    <w:lvl w:ilvl="1">
      <w:start w:val="1"/>
      <w:numFmt w:val="decimal"/>
      <w:lvlText w:val="%1.%2"/>
      <w:lvlJc w:val="left"/>
      <w:pPr>
        <w:ind w:left="235" w:hanging="451"/>
      </w:pPr>
      <w:rPr>
        <w:rFonts w:ascii="FreeSans" w:eastAsia="FreeSans" w:hAnsi="FreeSans" w:cs="FreeSans" w:hint="default"/>
        <w:w w:val="101"/>
        <w:sz w:val="27"/>
        <w:szCs w:val="27"/>
        <w:lang w:val="en-US" w:eastAsia="en-US" w:bidi="ar-SA"/>
      </w:rPr>
    </w:lvl>
    <w:lvl w:ilvl="2">
      <w:numFmt w:val="bullet"/>
      <w:lvlText w:val="•"/>
      <w:lvlJc w:val="left"/>
      <w:pPr>
        <w:ind w:left="680" w:hanging="451"/>
      </w:pPr>
      <w:rPr>
        <w:rFonts w:hint="default"/>
        <w:lang w:val="en-US" w:eastAsia="en-US" w:bidi="ar-SA"/>
      </w:rPr>
    </w:lvl>
    <w:lvl w:ilvl="3">
      <w:numFmt w:val="bullet"/>
      <w:lvlText w:val="•"/>
      <w:lvlJc w:val="left"/>
      <w:pPr>
        <w:ind w:left="760" w:hanging="451"/>
      </w:pPr>
      <w:rPr>
        <w:rFonts w:hint="default"/>
        <w:lang w:val="en-US" w:eastAsia="en-US" w:bidi="ar-SA"/>
      </w:rPr>
    </w:lvl>
    <w:lvl w:ilvl="4">
      <w:numFmt w:val="bullet"/>
      <w:lvlText w:val="•"/>
      <w:lvlJc w:val="left"/>
      <w:pPr>
        <w:ind w:left="2126" w:hanging="451"/>
      </w:pPr>
      <w:rPr>
        <w:rFonts w:hint="default"/>
        <w:lang w:val="en-US" w:eastAsia="en-US" w:bidi="ar-SA"/>
      </w:rPr>
    </w:lvl>
    <w:lvl w:ilvl="5">
      <w:numFmt w:val="bullet"/>
      <w:lvlText w:val="•"/>
      <w:lvlJc w:val="left"/>
      <w:pPr>
        <w:ind w:left="3493" w:hanging="451"/>
      </w:pPr>
      <w:rPr>
        <w:rFonts w:hint="default"/>
        <w:lang w:val="en-US" w:eastAsia="en-US" w:bidi="ar-SA"/>
      </w:rPr>
    </w:lvl>
    <w:lvl w:ilvl="6">
      <w:numFmt w:val="bullet"/>
      <w:lvlText w:val="•"/>
      <w:lvlJc w:val="left"/>
      <w:pPr>
        <w:ind w:left="4859" w:hanging="451"/>
      </w:pPr>
      <w:rPr>
        <w:rFonts w:hint="default"/>
        <w:lang w:val="en-US" w:eastAsia="en-US" w:bidi="ar-SA"/>
      </w:rPr>
    </w:lvl>
    <w:lvl w:ilvl="7">
      <w:numFmt w:val="bullet"/>
      <w:lvlText w:val="•"/>
      <w:lvlJc w:val="left"/>
      <w:pPr>
        <w:ind w:left="6226" w:hanging="451"/>
      </w:pPr>
      <w:rPr>
        <w:rFonts w:hint="default"/>
        <w:lang w:val="en-US" w:eastAsia="en-US" w:bidi="ar-SA"/>
      </w:rPr>
    </w:lvl>
    <w:lvl w:ilvl="8">
      <w:numFmt w:val="bullet"/>
      <w:lvlText w:val="•"/>
      <w:lvlJc w:val="left"/>
      <w:pPr>
        <w:ind w:left="7592" w:hanging="451"/>
      </w:pPr>
      <w:rPr>
        <w:rFonts w:hint="default"/>
        <w:lang w:val="en-US" w:eastAsia="en-US" w:bidi="ar-SA"/>
      </w:rPr>
    </w:lvl>
  </w:abstractNum>
  <w:abstractNum w:abstractNumId="20" w15:restartNumberingAfterBreak="0">
    <w:nsid w:val="749C526A"/>
    <w:multiLevelType w:val="hybridMultilevel"/>
    <w:tmpl w:val="D8F24EEC"/>
    <w:lvl w:ilvl="0" w:tplc="2C5C0B4C">
      <w:start w:val="1"/>
      <w:numFmt w:val="lowerLetter"/>
      <w:lvlText w:val="(%1)"/>
      <w:lvlJc w:val="left"/>
      <w:pPr>
        <w:ind w:left="535" w:hanging="301"/>
      </w:pPr>
      <w:rPr>
        <w:rFonts w:ascii="FreeSans" w:eastAsia="FreeSans" w:hAnsi="FreeSans" w:cs="FreeSans" w:hint="default"/>
        <w:w w:val="100"/>
        <w:sz w:val="20"/>
        <w:szCs w:val="20"/>
        <w:lang w:val="en-US" w:eastAsia="en-US" w:bidi="ar-SA"/>
      </w:rPr>
    </w:lvl>
    <w:lvl w:ilvl="1" w:tplc="DE5AC32C">
      <w:numFmt w:val="bullet"/>
      <w:lvlText w:val="•"/>
      <w:lvlJc w:val="left"/>
      <w:pPr>
        <w:ind w:left="1518" w:hanging="301"/>
      </w:pPr>
      <w:rPr>
        <w:rFonts w:hint="default"/>
        <w:lang w:val="en-US" w:eastAsia="en-US" w:bidi="ar-SA"/>
      </w:rPr>
    </w:lvl>
    <w:lvl w:ilvl="2" w:tplc="EDC67D7A">
      <w:numFmt w:val="bullet"/>
      <w:lvlText w:val="•"/>
      <w:lvlJc w:val="left"/>
      <w:pPr>
        <w:ind w:left="2497" w:hanging="301"/>
      </w:pPr>
      <w:rPr>
        <w:rFonts w:hint="default"/>
        <w:lang w:val="en-US" w:eastAsia="en-US" w:bidi="ar-SA"/>
      </w:rPr>
    </w:lvl>
    <w:lvl w:ilvl="3" w:tplc="35846850">
      <w:numFmt w:val="bullet"/>
      <w:lvlText w:val="•"/>
      <w:lvlJc w:val="left"/>
      <w:pPr>
        <w:ind w:left="3475" w:hanging="301"/>
      </w:pPr>
      <w:rPr>
        <w:rFonts w:hint="default"/>
        <w:lang w:val="en-US" w:eastAsia="en-US" w:bidi="ar-SA"/>
      </w:rPr>
    </w:lvl>
    <w:lvl w:ilvl="4" w:tplc="5246BAAA">
      <w:numFmt w:val="bullet"/>
      <w:lvlText w:val="•"/>
      <w:lvlJc w:val="left"/>
      <w:pPr>
        <w:ind w:left="4454" w:hanging="301"/>
      </w:pPr>
      <w:rPr>
        <w:rFonts w:hint="default"/>
        <w:lang w:val="en-US" w:eastAsia="en-US" w:bidi="ar-SA"/>
      </w:rPr>
    </w:lvl>
    <w:lvl w:ilvl="5" w:tplc="BFA6FF40">
      <w:numFmt w:val="bullet"/>
      <w:lvlText w:val="•"/>
      <w:lvlJc w:val="left"/>
      <w:pPr>
        <w:ind w:left="5432" w:hanging="301"/>
      </w:pPr>
      <w:rPr>
        <w:rFonts w:hint="default"/>
        <w:lang w:val="en-US" w:eastAsia="en-US" w:bidi="ar-SA"/>
      </w:rPr>
    </w:lvl>
    <w:lvl w:ilvl="6" w:tplc="D804A016">
      <w:numFmt w:val="bullet"/>
      <w:lvlText w:val="•"/>
      <w:lvlJc w:val="left"/>
      <w:pPr>
        <w:ind w:left="6411" w:hanging="301"/>
      </w:pPr>
      <w:rPr>
        <w:rFonts w:hint="default"/>
        <w:lang w:val="en-US" w:eastAsia="en-US" w:bidi="ar-SA"/>
      </w:rPr>
    </w:lvl>
    <w:lvl w:ilvl="7" w:tplc="F984062A">
      <w:numFmt w:val="bullet"/>
      <w:lvlText w:val="•"/>
      <w:lvlJc w:val="left"/>
      <w:pPr>
        <w:ind w:left="7389" w:hanging="301"/>
      </w:pPr>
      <w:rPr>
        <w:rFonts w:hint="default"/>
        <w:lang w:val="en-US" w:eastAsia="en-US" w:bidi="ar-SA"/>
      </w:rPr>
    </w:lvl>
    <w:lvl w:ilvl="8" w:tplc="BC162AE6">
      <w:numFmt w:val="bullet"/>
      <w:lvlText w:val="•"/>
      <w:lvlJc w:val="left"/>
      <w:pPr>
        <w:ind w:left="8368" w:hanging="301"/>
      </w:pPr>
      <w:rPr>
        <w:rFonts w:hint="default"/>
        <w:lang w:val="en-US" w:eastAsia="en-US" w:bidi="ar-SA"/>
      </w:rPr>
    </w:lvl>
  </w:abstractNum>
  <w:abstractNum w:abstractNumId="21" w15:restartNumberingAfterBreak="0">
    <w:nsid w:val="7E875FB8"/>
    <w:multiLevelType w:val="hybridMultilevel"/>
    <w:tmpl w:val="D6865032"/>
    <w:lvl w:ilvl="0" w:tplc="6360C824">
      <w:numFmt w:val="bullet"/>
      <w:lvlText w:val="-"/>
      <w:lvlJc w:val="left"/>
      <w:pPr>
        <w:ind w:left="720" w:hanging="360"/>
      </w:pPr>
      <w:rPr>
        <w:rFonts w:ascii="FreeSans" w:eastAsia="FreeSans" w:hAnsi="FreeSans" w:cs="FreeSans" w:hint="default"/>
        <w:w w:val="100"/>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2"/>
  </w:num>
  <w:num w:numId="5">
    <w:abstractNumId w:val="20"/>
  </w:num>
  <w:num w:numId="6">
    <w:abstractNumId w:val="17"/>
  </w:num>
  <w:num w:numId="7">
    <w:abstractNumId w:val="13"/>
  </w:num>
  <w:num w:numId="8">
    <w:abstractNumId w:val="9"/>
  </w:num>
  <w:num w:numId="9">
    <w:abstractNumId w:val="3"/>
  </w:num>
  <w:num w:numId="10">
    <w:abstractNumId w:val="18"/>
  </w:num>
  <w:num w:numId="11">
    <w:abstractNumId w:val="8"/>
  </w:num>
  <w:num w:numId="12">
    <w:abstractNumId w:val="4"/>
  </w:num>
  <w:num w:numId="13">
    <w:abstractNumId w:val="15"/>
  </w:num>
  <w:num w:numId="14">
    <w:abstractNumId w:val="16"/>
  </w:num>
  <w:num w:numId="15">
    <w:abstractNumId w:val="0"/>
  </w:num>
  <w:num w:numId="16">
    <w:abstractNumId w:val="1"/>
  </w:num>
  <w:num w:numId="17">
    <w:abstractNumId w:val="6"/>
  </w:num>
  <w:num w:numId="18">
    <w:abstractNumId w:val="21"/>
  </w:num>
  <w:num w:numId="19">
    <w:abstractNumId w:val="14"/>
  </w:num>
  <w:num w:numId="20">
    <w:abstractNumId w:val="7"/>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5F"/>
    <w:rsid w:val="00020EDB"/>
    <w:rsid w:val="000C7220"/>
    <w:rsid w:val="001A2064"/>
    <w:rsid w:val="001F4ECD"/>
    <w:rsid w:val="001F7756"/>
    <w:rsid w:val="003044B5"/>
    <w:rsid w:val="00377611"/>
    <w:rsid w:val="004131B0"/>
    <w:rsid w:val="00575E1A"/>
    <w:rsid w:val="005C155F"/>
    <w:rsid w:val="00656261"/>
    <w:rsid w:val="00661651"/>
    <w:rsid w:val="00812E75"/>
    <w:rsid w:val="008500F0"/>
    <w:rsid w:val="00891646"/>
    <w:rsid w:val="008A6F92"/>
    <w:rsid w:val="009D2B31"/>
    <w:rsid w:val="00A66BCD"/>
    <w:rsid w:val="00AF2ED1"/>
    <w:rsid w:val="00BA0D4E"/>
    <w:rsid w:val="00CE3FD8"/>
    <w:rsid w:val="00E24C32"/>
    <w:rsid w:val="00EF1BDE"/>
    <w:rsid w:val="00FE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F22FD"/>
  <w15:docId w15:val="{FC8538C5-7035-42F7-AC54-8E50B1CA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eeSans" w:eastAsia="FreeSans" w:hAnsi="FreeSans" w:cs="FreeSans"/>
    </w:rPr>
  </w:style>
  <w:style w:type="paragraph" w:styleId="Heading1">
    <w:name w:val="heading 1"/>
    <w:basedOn w:val="Normal"/>
    <w:uiPriority w:val="9"/>
    <w:qFormat/>
    <w:pPr>
      <w:ind w:left="477" w:hanging="243"/>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7"/>
      <w:szCs w:val="27"/>
    </w:rPr>
  </w:style>
  <w:style w:type="paragraph" w:styleId="Title">
    <w:name w:val="Title"/>
    <w:basedOn w:val="Normal"/>
    <w:uiPriority w:val="10"/>
    <w:qFormat/>
    <w:pPr>
      <w:spacing w:before="194"/>
      <w:ind w:left="160"/>
    </w:pPr>
    <w:rPr>
      <w:sz w:val="48"/>
      <w:szCs w:val="48"/>
    </w:rPr>
  </w:style>
  <w:style w:type="paragraph" w:styleId="ListParagraph">
    <w:name w:val="List Paragraph"/>
    <w:basedOn w:val="Normal"/>
    <w:uiPriority w:val="1"/>
    <w:qFormat/>
    <w:pPr>
      <w:ind w:left="235"/>
    </w:pPr>
  </w:style>
  <w:style w:type="paragraph" w:customStyle="1" w:styleId="TableParagraph">
    <w:name w:val="Table Paragraph"/>
    <w:basedOn w:val="Normal"/>
    <w:uiPriority w:val="1"/>
    <w:qFormat/>
  </w:style>
  <w:style w:type="character" w:customStyle="1" w:styleId="numbering">
    <w:name w:val="numbering"/>
    <w:basedOn w:val="DefaultParagraphFont"/>
    <w:rsid w:val="00EF1BDE"/>
  </w:style>
  <w:style w:type="character" w:styleId="Strong">
    <w:name w:val="Strong"/>
    <w:basedOn w:val="DefaultParagraphFont"/>
    <w:uiPriority w:val="22"/>
    <w:qFormat/>
    <w:rsid w:val="00EF1BDE"/>
    <w:rPr>
      <w:b/>
      <w:bCs/>
    </w:rPr>
  </w:style>
  <w:style w:type="paragraph" w:styleId="z-TopofForm">
    <w:name w:val="HTML Top of Form"/>
    <w:basedOn w:val="Normal"/>
    <w:next w:val="Normal"/>
    <w:link w:val="z-TopofFormChar"/>
    <w:hidden/>
    <w:uiPriority w:val="99"/>
    <w:semiHidden/>
    <w:unhideWhenUsed/>
    <w:rsid w:val="00EF1B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1BDE"/>
    <w:rPr>
      <w:rFonts w:ascii="Arial" w:eastAsia="FreeSans" w:hAnsi="Arial" w:cs="Arial"/>
      <w:vanish/>
      <w:sz w:val="16"/>
      <w:szCs w:val="16"/>
    </w:rPr>
  </w:style>
  <w:style w:type="paragraph" w:styleId="z-BottomofForm">
    <w:name w:val="HTML Bottom of Form"/>
    <w:basedOn w:val="Normal"/>
    <w:next w:val="Normal"/>
    <w:link w:val="z-BottomofFormChar"/>
    <w:hidden/>
    <w:uiPriority w:val="99"/>
    <w:semiHidden/>
    <w:unhideWhenUsed/>
    <w:rsid w:val="00EF1B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1BDE"/>
    <w:rPr>
      <w:rFonts w:ascii="Arial" w:eastAsia="FreeSans" w:hAnsi="Arial" w:cs="Arial"/>
      <w:vanish/>
      <w:sz w:val="16"/>
      <w:szCs w:val="16"/>
    </w:rPr>
  </w:style>
  <w:style w:type="paragraph" w:styleId="BalloonText">
    <w:name w:val="Balloon Text"/>
    <w:basedOn w:val="Normal"/>
    <w:link w:val="BalloonTextChar"/>
    <w:uiPriority w:val="99"/>
    <w:semiHidden/>
    <w:unhideWhenUsed/>
    <w:rsid w:val="009D2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31"/>
    <w:rPr>
      <w:rFonts w:ascii="Segoe UI" w:eastAsia="FreeSans" w:hAnsi="Segoe UI" w:cs="Segoe UI"/>
      <w:sz w:val="18"/>
      <w:szCs w:val="18"/>
    </w:rPr>
  </w:style>
  <w:style w:type="character" w:styleId="CommentReference">
    <w:name w:val="annotation reference"/>
    <w:basedOn w:val="DefaultParagraphFont"/>
    <w:uiPriority w:val="99"/>
    <w:semiHidden/>
    <w:unhideWhenUsed/>
    <w:rsid w:val="009D2B31"/>
    <w:rPr>
      <w:sz w:val="16"/>
      <w:szCs w:val="16"/>
    </w:rPr>
  </w:style>
  <w:style w:type="paragraph" w:styleId="CommentText">
    <w:name w:val="annotation text"/>
    <w:basedOn w:val="Normal"/>
    <w:link w:val="CommentTextChar"/>
    <w:uiPriority w:val="99"/>
    <w:semiHidden/>
    <w:unhideWhenUsed/>
    <w:rsid w:val="009D2B31"/>
    <w:rPr>
      <w:sz w:val="20"/>
      <w:szCs w:val="20"/>
    </w:rPr>
  </w:style>
  <w:style w:type="character" w:customStyle="1" w:styleId="CommentTextChar">
    <w:name w:val="Comment Text Char"/>
    <w:basedOn w:val="DefaultParagraphFont"/>
    <w:link w:val="CommentText"/>
    <w:uiPriority w:val="99"/>
    <w:semiHidden/>
    <w:rsid w:val="009D2B31"/>
    <w:rPr>
      <w:rFonts w:ascii="FreeSans" w:eastAsia="FreeSans" w:hAnsi="FreeSans" w:cs="FreeSans"/>
      <w:sz w:val="20"/>
      <w:szCs w:val="20"/>
    </w:rPr>
  </w:style>
  <w:style w:type="paragraph" w:styleId="CommentSubject">
    <w:name w:val="annotation subject"/>
    <w:basedOn w:val="CommentText"/>
    <w:next w:val="CommentText"/>
    <w:link w:val="CommentSubjectChar"/>
    <w:uiPriority w:val="99"/>
    <w:semiHidden/>
    <w:unhideWhenUsed/>
    <w:rsid w:val="009D2B31"/>
    <w:rPr>
      <w:b/>
      <w:bCs/>
    </w:rPr>
  </w:style>
  <w:style w:type="character" w:customStyle="1" w:styleId="CommentSubjectChar">
    <w:name w:val="Comment Subject Char"/>
    <w:basedOn w:val="CommentTextChar"/>
    <w:link w:val="CommentSubject"/>
    <w:uiPriority w:val="99"/>
    <w:semiHidden/>
    <w:rsid w:val="009D2B31"/>
    <w:rPr>
      <w:rFonts w:ascii="FreeSans" w:eastAsia="FreeSans" w:hAnsi="FreeSans" w:cs="Free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039730">
      <w:bodyDiv w:val="1"/>
      <w:marLeft w:val="0"/>
      <w:marRight w:val="0"/>
      <w:marTop w:val="0"/>
      <w:marBottom w:val="0"/>
      <w:divBdr>
        <w:top w:val="none" w:sz="0" w:space="0" w:color="auto"/>
        <w:left w:val="none" w:sz="0" w:space="0" w:color="auto"/>
        <w:bottom w:val="none" w:sz="0" w:space="0" w:color="auto"/>
        <w:right w:val="none" w:sz="0" w:space="0" w:color="auto"/>
      </w:divBdr>
      <w:divsChild>
        <w:div w:id="1674799375">
          <w:marLeft w:val="0"/>
          <w:marRight w:val="0"/>
          <w:marTop w:val="0"/>
          <w:marBottom w:val="0"/>
          <w:divBdr>
            <w:top w:val="none" w:sz="0" w:space="0" w:color="auto"/>
            <w:left w:val="none" w:sz="0" w:space="0" w:color="auto"/>
            <w:bottom w:val="none" w:sz="0" w:space="0" w:color="auto"/>
            <w:right w:val="none" w:sz="0" w:space="0" w:color="auto"/>
          </w:divBdr>
          <w:divsChild>
            <w:div w:id="509176605">
              <w:marLeft w:val="0"/>
              <w:marRight w:val="0"/>
              <w:marTop w:val="0"/>
              <w:marBottom w:val="0"/>
              <w:divBdr>
                <w:top w:val="none" w:sz="0" w:space="0" w:color="auto"/>
                <w:left w:val="none" w:sz="0" w:space="0" w:color="auto"/>
                <w:bottom w:val="none" w:sz="0" w:space="0" w:color="auto"/>
                <w:right w:val="none" w:sz="0" w:space="0" w:color="auto"/>
              </w:divBdr>
            </w:div>
            <w:div w:id="1468626905">
              <w:marLeft w:val="0"/>
              <w:marRight w:val="0"/>
              <w:marTop w:val="0"/>
              <w:marBottom w:val="0"/>
              <w:divBdr>
                <w:top w:val="none" w:sz="0" w:space="0" w:color="auto"/>
                <w:left w:val="none" w:sz="0" w:space="0" w:color="auto"/>
                <w:bottom w:val="none" w:sz="0" w:space="0" w:color="auto"/>
                <w:right w:val="none" w:sz="0" w:space="0" w:color="auto"/>
              </w:divBdr>
            </w:div>
            <w:div w:id="17926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9620-59F2-4D02-B46E-7A227499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EUSurvey - Survey X</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398fe530-951c-41ee-9413-b9a727903903</dc:subject>
  <dc:creator>Pieter Baert</dc:creator>
  <cp:keywords>255076, DigCompEdu-H-ES</cp:keywords>
  <cp:lastModifiedBy>Pieter Baert</cp:lastModifiedBy>
  <cp:revision>3</cp:revision>
  <dcterms:created xsi:type="dcterms:W3CDTF">2020-06-18T13:06:00Z</dcterms:created>
  <dcterms:modified xsi:type="dcterms:W3CDTF">2020-07-09T13:50:00Z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LastSaved">
    <vt:filetime>2020-05-26T00:00:00Z</vt:filetime>
  </property>
</Properties>
</file>