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koosolek</w:t>
      </w:r>
      <w:proofErr w:type="spellEnd"/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Algus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15.00</w:t>
      </w:r>
    </w:p>
    <w:p w:rsidR="00F509E0" w:rsidRPr="00C17EE5" w:rsidRDefault="00407F96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Lõpp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17</w:t>
      </w:r>
      <w:r w:rsidR="00F509E0"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.00</w:t>
      </w:r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45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Juhataja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: Tiit </w:t>
      </w: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Kuuli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ab/>
      </w:r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Protokollija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: Kaidi Luide</w:t>
      </w:r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Osalejate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nimekiri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( </w:t>
      </w:r>
      <w:proofErr w:type="spellStart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lisa</w:t>
      </w:r>
      <w:proofErr w:type="spellEnd"/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1)</w:t>
      </w:r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F509E0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65568A" w:rsidRPr="00C17EE5" w:rsidRDefault="00F509E0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 w:rsidRPr="00C17EE5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Tiit</w:t>
      </w:r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Kuuli</w:t>
      </w:r>
      <w:proofErr w:type="spellEnd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juhatab</w:t>
      </w:r>
      <w:proofErr w:type="spellEnd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koosoleku</w:t>
      </w:r>
      <w:proofErr w:type="spellEnd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sisse</w:t>
      </w:r>
      <w:proofErr w:type="spellEnd"/>
      <w:r w:rsidR="008C01A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</w:p>
    <w:p w:rsidR="0065568A" w:rsidRPr="00C17EE5" w:rsidRDefault="0065568A" w:rsidP="00F50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65568A" w:rsidRPr="002F719B" w:rsidRDefault="0065568A" w:rsidP="0065568A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Kohtumine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peaminister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Jüri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Ratasega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. </w:t>
      </w:r>
    </w:p>
    <w:p w:rsidR="008C01A7" w:rsidRDefault="008C01A7" w:rsidP="002340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Peaminister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teeb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tööandjatele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</w:t>
      </w:r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ttekande</w:t>
      </w:r>
      <w:proofErr w:type="spellEnd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milles</w:t>
      </w:r>
      <w:proofErr w:type="spellEnd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puudutab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välispoliitikat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riigireformi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ettevõtlusruumis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eris</w:t>
      </w:r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uste</w:t>
      </w:r>
      <w:proofErr w:type="spellEnd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kehtestamist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maksu</w:t>
      </w:r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muudatusi</w:t>
      </w:r>
      <w:proofErr w:type="spellEnd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investeerimisplaane</w:t>
      </w:r>
      <w:proofErr w:type="spellEnd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ning</w:t>
      </w:r>
      <w:proofErr w:type="spellEnd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kaitsekulutusi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Tööandajatel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on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võimalus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esitada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küsimusi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mis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saavad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ka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vastused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</w:p>
    <w:p w:rsidR="00407F96" w:rsidRDefault="00407F96" w:rsidP="002340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tänab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külalist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huvitava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kohtumise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eest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</w:p>
    <w:p w:rsidR="008C01A7" w:rsidRDefault="008C01A7" w:rsidP="002340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65568A" w:rsidRPr="002F719B" w:rsidRDefault="0065568A" w:rsidP="0065568A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Ülevaade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kavandatavast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pensionireformist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.  Tööandjate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põhiseisukohad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. </w:t>
      </w:r>
    </w:p>
    <w:p w:rsidR="00563007" w:rsidRDefault="00563007" w:rsidP="009859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Toomas</w:t>
      </w:r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Tamsar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teeb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volikogule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kokkuvõtva</w:t>
      </w:r>
      <w:proofErr w:type="spellEnd"/>
      <w:r w:rsid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ülevaate</w:t>
      </w:r>
      <w:proofErr w:type="spellEnd"/>
      <w:r w:rsid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Sotsiaalministeerium</w:t>
      </w:r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i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muudatusettepanekutest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</w:p>
    <w:p w:rsidR="009859CF" w:rsidRPr="009859CF" w:rsidRDefault="00563007" w:rsidP="009859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avaldab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toetust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seisukohtadele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r w:rsidR="009859CF"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et:</w:t>
      </w:r>
    </w:p>
    <w:p w:rsidR="009859CF" w:rsidRPr="009859CF" w:rsidRDefault="009859CF" w:rsidP="009859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1)</w:t>
      </w: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ab/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reformi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tulemus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peab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motiveerima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tööjõudu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olema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kauem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aktiivne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; </w:t>
      </w:r>
    </w:p>
    <w:p w:rsidR="009859CF" w:rsidRPr="009859CF" w:rsidRDefault="009859CF" w:rsidP="009859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2)</w:t>
      </w: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ab/>
        <w:t xml:space="preserve">reform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peab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toetama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elukestvat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õpet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–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sund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muutustega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kohanemiseks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;</w:t>
      </w:r>
    </w:p>
    <w:p w:rsidR="009859CF" w:rsidRPr="009859CF" w:rsidRDefault="009859CF" w:rsidP="009859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3)</w:t>
      </w: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ab/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reformi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tulemusena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peab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riiklike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pensionide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finantseerimine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muutuma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jätkusuutlikuks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;</w:t>
      </w:r>
    </w:p>
    <w:p w:rsidR="009859CF" w:rsidRPr="009859CF" w:rsidRDefault="009859CF" w:rsidP="005630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 w:hanging="705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4)</w:t>
      </w:r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ab/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reformiga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tuleb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kiiresti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edasi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minna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eri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-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ning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sooduspensionid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kohe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kaotada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ilma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et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hakataks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pikki</w:t>
      </w:r>
      <w:proofErr w:type="spellEnd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9859C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nimekirj</w:t>
      </w:r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u</w:t>
      </w:r>
      <w:proofErr w:type="spellEnd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analüüsima</w:t>
      </w:r>
      <w:proofErr w:type="spellEnd"/>
      <w:r w:rsidR="00563007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.</w:t>
      </w:r>
    </w:p>
    <w:p w:rsidR="009859CF" w:rsidRPr="002F719B" w:rsidRDefault="009859CF" w:rsidP="006556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</w:p>
    <w:p w:rsidR="0065568A" w:rsidRPr="002F719B" w:rsidRDefault="0065568A" w:rsidP="0065568A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Alampalga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läbirääkimiste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ajakava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. Tööandjate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lähtekohad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.</w:t>
      </w:r>
    </w:p>
    <w:p w:rsidR="00AE51B8" w:rsidRDefault="00563007" w:rsidP="009859CF">
      <w:pP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otsustab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peale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arutelu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, et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alampalga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läbirääkimistega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alustatakse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märtis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Eestseisusele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antakse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volitused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alampalga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läbirääkimisi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puudutavate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otsuste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vastuvõt</w:t>
      </w:r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miseks</w:t>
      </w:r>
      <w:proofErr w:type="spellEnd"/>
      <w:r w:rsid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  <w:proofErr w:type="spellStart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Alampalga</w:t>
      </w:r>
      <w:proofErr w:type="spellEnd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suhtes</w:t>
      </w:r>
      <w:proofErr w:type="spellEnd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lõpliku</w:t>
      </w:r>
      <w:proofErr w:type="spellEnd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otsuse</w:t>
      </w:r>
      <w:proofErr w:type="spellEnd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langetab</w:t>
      </w:r>
      <w:proofErr w:type="spellEnd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</w:t>
      </w:r>
      <w:proofErr w:type="spellEnd"/>
      <w:r w:rsidR="002F719B" w:rsidRPr="002F719B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.</w:t>
      </w:r>
    </w:p>
    <w:p w:rsidR="001561AB" w:rsidRDefault="001561AB" w:rsidP="009859CF">
      <w:pP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AE51B8" w:rsidRDefault="00AE51B8" w:rsidP="009859CF">
      <w:pP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lastRenderedPageBreak/>
        <w:t xml:space="preserve"> </w:t>
      </w:r>
    </w:p>
    <w:p w:rsidR="00170C4F" w:rsidRDefault="00170C4F" w:rsidP="00170C4F">
      <w:pPr>
        <w:pStyle w:val="Loendilik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</w:p>
    <w:p w:rsidR="0065568A" w:rsidRPr="002F719B" w:rsidRDefault="0065568A" w:rsidP="0065568A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Informatsioon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riikliku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lepitaja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 </w:t>
      </w:r>
      <w:proofErr w:type="spellStart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konkursist</w:t>
      </w:r>
      <w:proofErr w:type="spellEnd"/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 xml:space="preserve">.  </w:t>
      </w:r>
    </w:p>
    <w:p w:rsidR="001561AB" w:rsidRDefault="002F719B" w:rsidP="001561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Riiklik</w:t>
      </w:r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u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lepitaja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osas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on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kokkulepe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saavutatud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ning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ametisse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asub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alates</w:t>
      </w:r>
      <w:proofErr w:type="spellEnd"/>
      <w:r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1.03.2017 Meelis Virkebau. </w:t>
      </w:r>
      <w:proofErr w:type="spellStart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</w:t>
      </w:r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olikogu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tänab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Meelis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Virkebaud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pikaajalise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panuse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ja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aktiivse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osavõtu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eest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volikogu</w:t>
      </w:r>
      <w:proofErr w:type="spellEnd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 </w:t>
      </w:r>
      <w:proofErr w:type="spellStart"/>
      <w:r w:rsidR="00407F96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>töös</w:t>
      </w:r>
      <w:proofErr w:type="spellEnd"/>
      <w:r w:rsidR="00170C4F"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  <w:t xml:space="preserve">. </w:t>
      </w:r>
    </w:p>
    <w:p w:rsidR="0065568A" w:rsidRPr="00C17EE5" w:rsidRDefault="0065568A" w:rsidP="006556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bdr w:val="nil"/>
          <w:lang w:val="en-US" w:eastAsia="en-GB"/>
        </w:rPr>
      </w:pPr>
    </w:p>
    <w:p w:rsidR="00F509E0" w:rsidRPr="002F719B" w:rsidRDefault="0065568A" w:rsidP="0065568A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</w:pPr>
      <w:r w:rsidRPr="002F719B">
        <w:rPr>
          <w:rFonts w:ascii="Cambria" w:eastAsia="Calibri" w:hAnsi="Cambria" w:cs="Times New Roman"/>
          <w:b/>
          <w:sz w:val="24"/>
          <w:szCs w:val="24"/>
          <w:bdr w:val="nil"/>
          <w:lang w:val="en-US" w:eastAsia="en-GB"/>
        </w:rPr>
        <w:t>M</w:t>
      </w:r>
      <w:r w:rsidR="00F509E0" w:rsidRPr="002F719B">
        <w:rPr>
          <w:rFonts w:ascii="Cambria" w:eastAsia="Times New Roman" w:hAnsi="Cambria"/>
          <w:b/>
          <w:sz w:val="24"/>
          <w:szCs w:val="24"/>
        </w:rPr>
        <w:t xml:space="preserve">uud küsimused.  </w:t>
      </w:r>
    </w:p>
    <w:p w:rsidR="00F509E0" w:rsidRDefault="00F509E0" w:rsidP="00407F96">
      <w:pPr>
        <w:jc w:val="both"/>
        <w:rPr>
          <w:rFonts w:ascii="Cambria" w:eastAsia="Times New Roman" w:hAnsi="Cambria"/>
          <w:sz w:val="24"/>
          <w:szCs w:val="24"/>
        </w:rPr>
      </w:pPr>
      <w:r w:rsidRPr="00C17EE5">
        <w:rPr>
          <w:rFonts w:ascii="Cambria" w:eastAsia="Times New Roman" w:hAnsi="Cambria"/>
          <w:sz w:val="24"/>
          <w:szCs w:val="24"/>
        </w:rPr>
        <w:t xml:space="preserve">Toomas Tamsar tutvustab </w:t>
      </w:r>
      <w:r w:rsidR="00EB35F4" w:rsidRPr="00C17EE5">
        <w:rPr>
          <w:rFonts w:ascii="Cambria" w:eastAsia="Times New Roman" w:hAnsi="Cambria"/>
          <w:sz w:val="24"/>
          <w:szCs w:val="24"/>
        </w:rPr>
        <w:t>volikogule uu</w:t>
      </w:r>
      <w:r w:rsidR="002F719B">
        <w:rPr>
          <w:rFonts w:ascii="Cambria" w:eastAsia="Times New Roman" w:hAnsi="Cambria"/>
          <w:sz w:val="24"/>
          <w:szCs w:val="24"/>
        </w:rPr>
        <w:t>si</w:t>
      </w:r>
      <w:r w:rsidR="00EB35F4" w:rsidRPr="00C17EE5">
        <w:rPr>
          <w:rFonts w:ascii="Cambria" w:eastAsia="Times New Roman" w:hAnsi="Cambria"/>
          <w:sz w:val="24"/>
          <w:szCs w:val="24"/>
        </w:rPr>
        <w:t xml:space="preserve"> </w:t>
      </w:r>
      <w:r w:rsidRPr="00C17EE5">
        <w:rPr>
          <w:rFonts w:ascii="Cambria" w:eastAsia="Times New Roman" w:hAnsi="Cambria"/>
          <w:sz w:val="24"/>
          <w:szCs w:val="24"/>
        </w:rPr>
        <w:t>l</w:t>
      </w:r>
      <w:r w:rsidR="002F719B">
        <w:rPr>
          <w:rFonts w:ascii="Cambria" w:eastAsia="Times New Roman" w:hAnsi="Cambria"/>
          <w:sz w:val="24"/>
          <w:szCs w:val="24"/>
        </w:rPr>
        <w:t>iikmekandidaate</w:t>
      </w:r>
      <w:r w:rsidR="00EB35F4" w:rsidRPr="00C17EE5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="00EB35F4" w:rsidRPr="00C17EE5">
        <w:rPr>
          <w:rFonts w:ascii="Cambria" w:eastAsia="Times New Roman" w:hAnsi="Cambria"/>
          <w:sz w:val="24"/>
          <w:szCs w:val="24"/>
        </w:rPr>
        <w:t>Ouman</w:t>
      </w:r>
      <w:proofErr w:type="spellEnd"/>
      <w:r w:rsidR="00EB35F4" w:rsidRPr="00C17EE5">
        <w:rPr>
          <w:rFonts w:ascii="Cambria" w:eastAsia="Times New Roman" w:hAnsi="Cambria"/>
          <w:sz w:val="24"/>
          <w:szCs w:val="24"/>
        </w:rPr>
        <w:t xml:space="preserve"> Estonia OÜ-d</w:t>
      </w:r>
      <w:r w:rsidR="00BD660A">
        <w:rPr>
          <w:rFonts w:ascii="Cambria" w:eastAsia="Times New Roman" w:hAnsi="Cambria"/>
          <w:sz w:val="24"/>
          <w:szCs w:val="24"/>
        </w:rPr>
        <w:t xml:space="preserve"> j</w:t>
      </w:r>
      <w:r w:rsidR="002F719B">
        <w:rPr>
          <w:rFonts w:ascii="Cambria" w:eastAsia="Times New Roman" w:hAnsi="Cambria"/>
          <w:sz w:val="24"/>
          <w:szCs w:val="24"/>
        </w:rPr>
        <w:t xml:space="preserve">a Kunda </w:t>
      </w:r>
      <w:proofErr w:type="spellStart"/>
      <w:r w:rsidR="002F719B">
        <w:rPr>
          <w:rFonts w:ascii="Cambria" w:eastAsia="Times New Roman" w:hAnsi="Cambria"/>
          <w:sz w:val="24"/>
          <w:szCs w:val="24"/>
        </w:rPr>
        <w:t>Nordic</w:t>
      </w:r>
      <w:proofErr w:type="spellEnd"/>
      <w:r w:rsidR="002F719B">
        <w:rPr>
          <w:rFonts w:ascii="Cambria" w:eastAsia="Times New Roman" w:hAnsi="Cambria"/>
          <w:sz w:val="24"/>
          <w:szCs w:val="24"/>
        </w:rPr>
        <w:t xml:space="preserve"> </w:t>
      </w:r>
      <w:r w:rsidR="00170C4F">
        <w:rPr>
          <w:rFonts w:ascii="Cambria" w:eastAsia="Times New Roman" w:hAnsi="Cambria"/>
          <w:sz w:val="24"/>
          <w:szCs w:val="24"/>
        </w:rPr>
        <w:t>Ts</w:t>
      </w:r>
      <w:r w:rsidR="002F719B">
        <w:rPr>
          <w:rFonts w:ascii="Cambria" w:eastAsia="Times New Roman" w:hAnsi="Cambria"/>
          <w:sz w:val="24"/>
          <w:szCs w:val="24"/>
        </w:rPr>
        <w:t>ement AS-i</w:t>
      </w:r>
      <w:r w:rsidR="00EB35F4" w:rsidRPr="00C17EE5">
        <w:rPr>
          <w:rFonts w:ascii="Cambria" w:eastAsia="Times New Roman" w:hAnsi="Cambria"/>
          <w:sz w:val="24"/>
          <w:szCs w:val="24"/>
        </w:rPr>
        <w:t xml:space="preserve">. </w:t>
      </w:r>
      <w:r w:rsidRPr="00C17EE5">
        <w:rPr>
          <w:rFonts w:ascii="Cambria" w:eastAsia="Times New Roman" w:hAnsi="Cambria"/>
          <w:sz w:val="24"/>
          <w:szCs w:val="24"/>
        </w:rPr>
        <w:t>Volikogu võtab ettevõtte</w:t>
      </w:r>
      <w:r w:rsidR="00170C4F">
        <w:rPr>
          <w:rFonts w:ascii="Cambria" w:eastAsia="Times New Roman" w:hAnsi="Cambria"/>
          <w:sz w:val="24"/>
          <w:szCs w:val="24"/>
        </w:rPr>
        <w:t>d</w:t>
      </w:r>
      <w:r w:rsidRPr="00C17EE5">
        <w:rPr>
          <w:rFonts w:ascii="Cambria" w:eastAsia="Times New Roman" w:hAnsi="Cambria"/>
          <w:sz w:val="24"/>
          <w:szCs w:val="24"/>
        </w:rPr>
        <w:t xml:space="preserve"> Eesti Tööandjate Keskliidu liikmeks vastu.  </w:t>
      </w:r>
      <w:r w:rsidR="00C127F4">
        <w:rPr>
          <w:rFonts w:ascii="Cambria" w:eastAsia="Times New Roman" w:hAnsi="Cambria"/>
          <w:sz w:val="24"/>
          <w:szCs w:val="24"/>
        </w:rPr>
        <w:t xml:space="preserve"> </w:t>
      </w:r>
    </w:p>
    <w:p w:rsidR="00C127F4" w:rsidRDefault="002F719B" w:rsidP="00407F96">
      <w:pPr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Volikogu esimees informeerib, et 15. veebruaril toimuva volikogu koosoleku külaliseks on </w:t>
      </w:r>
      <w:r w:rsidR="00B64192">
        <w:rPr>
          <w:rFonts w:ascii="Cambria" w:eastAsia="Times New Roman" w:hAnsi="Cambria"/>
          <w:sz w:val="24"/>
          <w:szCs w:val="24"/>
        </w:rPr>
        <w:t xml:space="preserve">Hanno </w:t>
      </w:r>
      <w:proofErr w:type="spellStart"/>
      <w:r w:rsidR="00B64192">
        <w:rPr>
          <w:rFonts w:ascii="Cambria" w:eastAsia="Times New Roman" w:hAnsi="Cambria"/>
          <w:sz w:val="24"/>
          <w:szCs w:val="24"/>
        </w:rPr>
        <w:t>Pevkur</w:t>
      </w:r>
      <w:proofErr w:type="spellEnd"/>
      <w:r w:rsidR="006B43D8">
        <w:rPr>
          <w:rFonts w:ascii="Cambria" w:eastAsia="Times New Roman" w:hAnsi="Cambria"/>
          <w:sz w:val="24"/>
          <w:szCs w:val="24"/>
        </w:rPr>
        <w:t>. Ühtlasi palutakse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2D7A25">
        <w:rPr>
          <w:rFonts w:ascii="Cambria" w:eastAsia="Times New Roman" w:hAnsi="Cambria"/>
          <w:sz w:val="24"/>
          <w:szCs w:val="24"/>
        </w:rPr>
        <w:t>volikogu liikmetel kalendris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2D7A25">
        <w:rPr>
          <w:rFonts w:ascii="Cambria" w:eastAsia="Times New Roman" w:hAnsi="Cambria"/>
          <w:sz w:val="24"/>
          <w:szCs w:val="24"/>
        </w:rPr>
        <w:t>broneerida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2D7A25">
        <w:rPr>
          <w:rFonts w:ascii="Cambria" w:eastAsia="Times New Roman" w:hAnsi="Cambria"/>
          <w:sz w:val="24"/>
          <w:szCs w:val="24"/>
        </w:rPr>
        <w:t xml:space="preserve">kuupäev </w:t>
      </w:r>
      <w:r w:rsidR="006B43D8">
        <w:rPr>
          <w:rFonts w:ascii="Cambria" w:eastAsia="Times New Roman" w:hAnsi="Cambria"/>
          <w:sz w:val="24"/>
          <w:szCs w:val="24"/>
        </w:rPr>
        <w:t>15.03.</w:t>
      </w:r>
      <w:bookmarkStart w:id="0" w:name="_GoBack"/>
      <w:bookmarkEnd w:id="0"/>
      <w:r w:rsidR="006B43D8">
        <w:rPr>
          <w:rFonts w:ascii="Cambria" w:eastAsia="Times New Roman" w:hAnsi="Cambria"/>
          <w:sz w:val="24"/>
          <w:szCs w:val="24"/>
        </w:rPr>
        <w:t>2017</w:t>
      </w:r>
      <w:r w:rsidR="002D7A25">
        <w:rPr>
          <w:rFonts w:ascii="Cambria" w:eastAsia="Times New Roman" w:hAnsi="Cambria"/>
          <w:sz w:val="24"/>
          <w:szCs w:val="24"/>
        </w:rPr>
        <w:t>, mil toimub</w:t>
      </w:r>
      <w:r w:rsidR="006B43D8">
        <w:rPr>
          <w:rFonts w:ascii="Cambria" w:eastAsia="Times New Roman" w:hAnsi="Cambria"/>
          <w:sz w:val="24"/>
          <w:szCs w:val="24"/>
        </w:rPr>
        <w:t xml:space="preserve"> </w:t>
      </w:r>
      <w:r w:rsidR="002D7A25">
        <w:rPr>
          <w:rFonts w:ascii="Cambria" w:eastAsia="Times New Roman" w:hAnsi="Cambria"/>
          <w:sz w:val="24"/>
          <w:szCs w:val="24"/>
        </w:rPr>
        <w:t xml:space="preserve">volikogu koosoleku asemel </w:t>
      </w:r>
      <w:r w:rsidR="006B43D8">
        <w:rPr>
          <w:rFonts w:ascii="Cambria" w:eastAsia="Times New Roman" w:hAnsi="Cambria"/>
          <w:sz w:val="24"/>
          <w:szCs w:val="24"/>
        </w:rPr>
        <w:t xml:space="preserve">tööandjate aastakonverents </w:t>
      </w:r>
      <w:r>
        <w:rPr>
          <w:rFonts w:ascii="Cambria" w:eastAsia="Times New Roman" w:hAnsi="Cambria"/>
          <w:sz w:val="24"/>
          <w:szCs w:val="24"/>
        </w:rPr>
        <w:t xml:space="preserve">Tuulelohe </w:t>
      </w:r>
      <w:r w:rsidR="006B43D8">
        <w:rPr>
          <w:rFonts w:ascii="Cambria" w:eastAsia="Times New Roman" w:hAnsi="Cambria"/>
          <w:sz w:val="24"/>
          <w:szCs w:val="24"/>
        </w:rPr>
        <w:t>Lend</w:t>
      </w:r>
      <w:r w:rsidR="002D7A25">
        <w:rPr>
          <w:rFonts w:ascii="Cambria" w:eastAsia="Times New Roman" w:hAnsi="Cambria"/>
          <w:sz w:val="24"/>
          <w:szCs w:val="24"/>
        </w:rPr>
        <w:t xml:space="preserve">. </w:t>
      </w:r>
    </w:p>
    <w:p w:rsidR="00F509E0" w:rsidRPr="00C17EE5" w:rsidRDefault="00F509E0" w:rsidP="00F509E0">
      <w:pPr>
        <w:rPr>
          <w:rFonts w:ascii="Cambria" w:eastAsia="Times New Roman" w:hAnsi="Cambria"/>
          <w:sz w:val="24"/>
          <w:szCs w:val="24"/>
        </w:rPr>
      </w:pP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C17EE5">
        <w:rPr>
          <w:rFonts w:ascii="Cambria" w:eastAsia="Times New Roman" w:hAnsi="Cambria"/>
          <w:sz w:val="24"/>
          <w:szCs w:val="24"/>
        </w:rPr>
        <w:t xml:space="preserve">Tiit Kuuli tänab volikogu liikmeid. Koosolek on lõppenud. </w:t>
      </w: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C17EE5">
        <w:rPr>
          <w:rFonts w:ascii="Cambria" w:eastAsia="Times New Roman" w:hAnsi="Cambria"/>
          <w:sz w:val="24"/>
          <w:szCs w:val="24"/>
        </w:rPr>
        <w:t>Tiit Kuuli</w:t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  <w:t xml:space="preserve">Kaidi Luide </w:t>
      </w: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C17EE5">
        <w:rPr>
          <w:rFonts w:ascii="Cambria" w:eastAsia="Times New Roman" w:hAnsi="Cambria"/>
          <w:sz w:val="24"/>
          <w:szCs w:val="24"/>
        </w:rPr>
        <w:t>Juhataja</w:t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r w:rsidRPr="00C17EE5">
        <w:rPr>
          <w:rFonts w:ascii="Cambria" w:eastAsia="Times New Roman" w:hAnsi="Cambria"/>
          <w:sz w:val="24"/>
          <w:szCs w:val="24"/>
        </w:rPr>
        <w:tab/>
      </w:r>
      <w:proofErr w:type="spellStart"/>
      <w:r w:rsidRPr="00C17EE5">
        <w:rPr>
          <w:rFonts w:ascii="Cambria" w:eastAsia="Times New Roman" w:hAnsi="Cambria"/>
          <w:sz w:val="24"/>
          <w:szCs w:val="24"/>
        </w:rPr>
        <w:t>Protokollija</w:t>
      </w:r>
      <w:proofErr w:type="spellEnd"/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F509E0" w:rsidRPr="00C17EE5" w:rsidRDefault="00F509E0" w:rsidP="00F509E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F509E0" w:rsidRPr="00C17EE5" w:rsidRDefault="00F509E0" w:rsidP="00F509E0">
      <w:pPr>
        <w:jc w:val="both"/>
        <w:rPr>
          <w:rFonts w:ascii="Cambria" w:hAnsi="Cambria"/>
          <w:sz w:val="24"/>
          <w:szCs w:val="24"/>
        </w:rPr>
      </w:pPr>
    </w:p>
    <w:p w:rsidR="00F509E0" w:rsidRPr="00C17EE5" w:rsidRDefault="00F509E0" w:rsidP="00F509E0">
      <w:pPr>
        <w:rPr>
          <w:rFonts w:ascii="Cambria" w:hAnsi="Cambria"/>
          <w:sz w:val="24"/>
          <w:szCs w:val="24"/>
        </w:rPr>
      </w:pPr>
    </w:p>
    <w:p w:rsidR="00F509E0" w:rsidRPr="00C17EE5" w:rsidRDefault="00F509E0" w:rsidP="00F509E0">
      <w:pPr>
        <w:rPr>
          <w:rFonts w:ascii="Cambria" w:hAnsi="Cambria"/>
          <w:sz w:val="24"/>
          <w:szCs w:val="24"/>
        </w:rPr>
      </w:pPr>
    </w:p>
    <w:p w:rsidR="009417B3" w:rsidRPr="00C17EE5" w:rsidRDefault="009417B3">
      <w:pPr>
        <w:rPr>
          <w:rFonts w:ascii="Cambria" w:hAnsi="Cambria"/>
          <w:sz w:val="24"/>
          <w:szCs w:val="24"/>
        </w:rPr>
      </w:pPr>
    </w:p>
    <w:sectPr w:rsidR="009417B3" w:rsidRPr="00C17EE5" w:rsidSect="001109FE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0E" w:rsidRDefault="006B5D0E" w:rsidP="00487ECF">
      <w:pPr>
        <w:spacing w:after="0" w:line="240" w:lineRule="auto"/>
      </w:pPr>
      <w:r>
        <w:separator/>
      </w:r>
    </w:p>
  </w:endnote>
  <w:endnote w:type="continuationSeparator" w:id="0">
    <w:p w:rsidR="006B5D0E" w:rsidRDefault="006B5D0E" w:rsidP="004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E" w:rsidRDefault="006B5D0E" w:rsidP="001109FE">
    <w:pPr>
      <w:pStyle w:val="Jalus"/>
    </w:pPr>
    <w:sdt>
      <w:sdtPr>
        <w:id w:val="969400743"/>
        <w:temporary/>
        <w:showingPlcHdr/>
      </w:sdtPr>
      <w:sdtEndPr/>
      <w:sdtContent>
        <w:r w:rsidR="00513A61">
          <w:t>[Type text]</w:t>
        </w:r>
      </w:sdtContent>
    </w:sdt>
    <w:r w:rsidR="00513A6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13A61">
          <w:t>[Type text]</w:t>
        </w:r>
      </w:sdtContent>
    </w:sdt>
    <w:r w:rsidR="00513A6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13A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E" w:rsidRDefault="00513A61" w:rsidP="001109FE">
    <w:pPr>
      <w:pStyle w:val="Jalus"/>
    </w:pPr>
    <w:r>
      <w:rPr>
        <w:noProof/>
        <w:lang w:eastAsia="et-EE"/>
      </w:rPr>
      <w:drawing>
        <wp:anchor distT="152400" distB="152400" distL="152400" distR="152400" simplePos="0" relativeHeight="251660288" behindDoc="0" locked="0" layoutInCell="1" allowOverlap="1" wp14:anchorId="388336B8" wp14:editId="1CD6F15C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0E" w:rsidRDefault="006B5D0E" w:rsidP="00487ECF">
      <w:pPr>
        <w:spacing w:after="0" w:line="240" w:lineRule="auto"/>
      </w:pPr>
      <w:r>
        <w:separator/>
      </w:r>
    </w:p>
  </w:footnote>
  <w:footnote w:type="continuationSeparator" w:id="0">
    <w:p w:rsidR="006B5D0E" w:rsidRDefault="006B5D0E" w:rsidP="0048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E" w:rsidRDefault="006B5D0E" w:rsidP="001109FE">
    <w:pPr>
      <w:pStyle w:val="Pis"/>
    </w:pPr>
    <w:sdt>
      <w:sdtPr>
        <w:id w:val="171999623"/>
        <w:temporary/>
        <w:showingPlcHdr/>
      </w:sdtPr>
      <w:sdtEndPr/>
      <w:sdtContent>
        <w:r w:rsidR="00513A61">
          <w:t>[Type text]</w:t>
        </w:r>
      </w:sdtContent>
    </w:sdt>
    <w:r w:rsidR="00513A6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13A61">
          <w:t>[Type text]</w:t>
        </w:r>
      </w:sdtContent>
    </w:sdt>
    <w:r w:rsidR="00513A6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13A61">
          <w:t>[Type text]</w:t>
        </w:r>
      </w:sdtContent>
    </w:sdt>
  </w:p>
  <w:p w:rsidR="001109FE" w:rsidRDefault="006B5D0E" w:rsidP="001109F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E" w:rsidRDefault="00513A61" w:rsidP="001109FE">
    <w:pPr>
      <w:pStyle w:val="Pis"/>
    </w:pPr>
    <w:r>
      <w:t>EESTI TÖÖANDJATE KESKLIIT</w:t>
    </w:r>
  </w:p>
  <w:p w:rsidR="001109FE" w:rsidRDefault="00407F96" w:rsidP="001109FE">
    <w:pPr>
      <w:pStyle w:val="Pis"/>
    </w:pPr>
    <w:r>
      <w:t>18</w:t>
    </w:r>
    <w:r w:rsidR="00513A61">
      <w:t xml:space="preserve">. </w:t>
    </w:r>
    <w:r>
      <w:t>jaanuar 2017</w:t>
    </w:r>
  </w:p>
  <w:p w:rsidR="001109FE" w:rsidRDefault="00513A61" w:rsidP="001109FE">
    <w:pPr>
      <w:pStyle w:val="Pis"/>
    </w:pPr>
    <w:r>
      <w:t>Tööandjate Maja, Peetri saal</w:t>
    </w:r>
  </w:p>
  <w:p w:rsidR="001109FE" w:rsidRDefault="006B5D0E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67" w:rsidRDefault="00513A61" w:rsidP="001109FE">
    <w:pPr>
      <w:pStyle w:val="Pis"/>
    </w:pPr>
    <w:r>
      <w:t>EESTI TÖÖANDJATE KESKLIIT</w:t>
    </w:r>
  </w:p>
  <w:p w:rsidR="001109FE" w:rsidRDefault="00487ECF" w:rsidP="001109FE">
    <w:pPr>
      <w:pStyle w:val="Pis"/>
    </w:pPr>
    <w:r>
      <w:t>18</w:t>
    </w:r>
    <w:r w:rsidR="00513A61">
      <w:t xml:space="preserve">. </w:t>
    </w:r>
    <w:r>
      <w:t>jaanuar 2017</w:t>
    </w:r>
  </w:p>
  <w:p w:rsidR="001109FE" w:rsidRDefault="00513A61" w:rsidP="001109FE">
    <w:pPr>
      <w:pStyle w:val="Pis"/>
    </w:pPr>
    <w:r>
      <w:t>Tööandjate Maja, Peetri saal</w:t>
    </w:r>
  </w:p>
  <w:p w:rsidR="001109FE" w:rsidRDefault="00513A61" w:rsidP="001109FE">
    <w:pPr>
      <w:pStyle w:val="Pis"/>
    </w:pPr>
    <w:r>
      <w:rPr>
        <w:noProof/>
        <w:lang w:eastAsia="et-EE"/>
      </w:rPr>
      <w:drawing>
        <wp:anchor distT="152400" distB="152400" distL="152400" distR="152400" simplePos="0" relativeHeight="251659264" behindDoc="0" locked="0" layoutInCell="1" allowOverlap="1" wp14:anchorId="61E74792" wp14:editId="00B19A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CB3"/>
    <w:multiLevelType w:val="hybridMultilevel"/>
    <w:tmpl w:val="9A9CD7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9AA"/>
    <w:multiLevelType w:val="hybridMultilevel"/>
    <w:tmpl w:val="BCF821C0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9D569A"/>
    <w:multiLevelType w:val="hybridMultilevel"/>
    <w:tmpl w:val="3D58B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0"/>
    <w:rsid w:val="00070A9E"/>
    <w:rsid w:val="001561AB"/>
    <w:rsid w:val="00170C4F"/>
    <w:rsid w:val="00234098"/>
    <w:rsid w:val="002608BD"/>
    <w:rsid w:val="002D7A25"/>
    <w:rsid w:val="002F719B"/>
    <w:rsid w:val="003312DE"/>
    <w:rsid w:val="003E31EE"/>
    <w:rsid w:val="00407F96"/>
    <w:rsid w:val="00487ECF"/>
    <w:rsid w:val="00513A61"/>
    <w:rsid w:val="0054396D"/>
    <w:rsid w:val="00563007"/>
    <w:rsid w:val="005D44BB"/>
    <w:rsid w:val="0065568A"/>
    <w:rsid w:val="006B43D8"/>
    <w:rsid w:val="006B5D0E"/>
    <w:rsid w:val="008C01A7"/>
    <w:rsid w:val="009417B3"/>
    <w:rsid w:val="009859CF"/>
    <w:rsid w:val="009875A6"/>
    <w:rsid w:val="00A5428F"/>
    <w:rsid w:val="00AE51B8"/>
    <w:rsid w:val="00B64192"/>
    <w:rsid w:val="00BD660A"/>
    <w:rsid w:val="00C127F4"/>
    <w:rsid w:val="00C17EE5"/>
    <w:rsid w:val="00C41ACE"/>
    <w:rsid w:val="00E977F0"/>
    <w:rsid w:val="00EB35F4"/>
    <w:rsid w:val="00EF5506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1E1"/>
  <w15:chartTrackingRefBased/>
  <w15:docId w15:val="{7FEB2BAA-88B0-495A-8FBB-46DAC41E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F509E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5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509E0"/>
  </w:style>
  <w:style w:type="paragraph" w:styleId="Jalus">
    <w:name w:val="footer"/>
    <w:basedOn w:val="Normaallaad"/>
    <w:link w:val="JalusMrk"/>
    <w:uiPriority w:val="99"/>
    <w:unhideWhenUsed/>
    <w:rsid w:val="00F5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509E0"/>
  </w:style>
  <w:style w:type="paragraph" w:styleId="Loendilik">
    <w:name w:val="List Paragraph"/>
    <w:basedOn w:val="Normaallaad"/>
    <w:uiPriority w:val="34"/>
    <w:qFormat/>
    <w:rsid w:val="00F509E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7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7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Kaidi Luide</dc:creator>
  <cp:keywords/>
  <dc:description/>
  <cp:lastModifiedBy>Kaidi Luide</cp:lastModifiedBy>
  <cp:revision>12</cp:revision>
  <cp:lastPrinted>2017-01-19T12:13:00Z</cp:lastPrinted>
  <dcterms:created xsi:type="dcterms:W3CDTF">2017-01-18T10:58:00Z</dcterms:created>
  <dcterms:modified xsi:type="dcterms:W3CDTF">2017-01-19T12:15:00Z</dcterms:modified>
</cp:coreProperties>
</file>